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BC" w:rsidRPr="00473055" w:rsidRDefault="009D5130">
      <w:pPr>
        <w:rPr>
          <w:lang w:val="en-GB"/>
        </w:rPr>
      </w:pPr>
      <w:r w:rsidRPr="00473055">
        <w:rPr>
          <w:noProof/>
        </w:rPr>
        <w:drawing>
          <wp:inline distT="0" distB="0" distL="0" distR="0">
            <wp:extent cx="5857875" cy="1653464"/>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860395" cy="1654175"/>
                    </a:xfrm>
                    <a:prstGeom prst="rect">
                      <a:avLst/>
                    </a:prstGeom>
                    <a:noFill/>
                    <a:ln w="9525">
                      <a:noFill/>
                      <a:miter lim="800000"/>
                      <a:headEnd/>
                      <a:tailEnd/>
                    </a:ln>
                  </pic:spPr>
                </pic:pic>
              </a:graphicData>
            </a:graphic>
          </wp:inline>
        </w:drawing>
      </w:r>
    </w:p>
    <w:p w:rsidR="00E30762" w:rsidRDefault="00E30762" w:rsidP="000F7E70">
      <w:pPr>
        <w:autoSpaceDE w:val="0"/>
        <w:ind w:left="720" w:firstLine="720"/>
        <w:jc w:val="center"/>
        <w:rPr>
          <w:b/>
          <w:bCs/>
          <w:lang w:val="en-GB"/>
        </w:rPr>
      </w:pPr>
    </w:p>
    <w:p w:rsidR="000F7E70" w:rsidRPr="00473055" w:rsidRDefault="000F7E70" w:rsidP="001330FB">
      <w:pPr>
        <w:autoSpaceDE w:val="0"/>
        <w:jc w:val="center"/>
        <w:rPr>
          <w:b/>
          <w:bCs/>
          <w:lang w:val="en-GB"/>
        </w:rPr>
      </w:pPr>
      <w:r w:rsidRPr="00473055">
        <w:rPr>
          <w:b/>
          <w:bCs/>
          <w:lang w:val="en-GB"/>
        </w:rPr>
        <w:t>OPINION</w:t>
      </w:r>
    </w:p>
    <w:p w:rsidR="007551D8" w:rsidRPr="00473055" w:rsidRDefault="007551D8" w:rsidP="000F7E70">
      <w:pPr>
        <w:autoSpaceDE w:val="0"/>
        <w:ind w:left="720" w:firstLine="720"/>
        <w:jc w:val="center"/>
        <w:rPr>
          <w:b/>
          <w:bCs/>
          <w:lang w:val="en-GB"/>
        </w:rPr>
      </w:pPr>
    </w:p>
    <w:p w:rsidR="000F7E70" w:rsidRPr="00473055" w:rsidRDefault="000F7E70" w:rsidP="000F7E70">
      <w:pPr>
        <w:autoSpaceDE w:val="0"/>
        <w:jc w:val="both"/>
        <w:rPr>
          <w:b/>
          <w:bCs/>
          <w:lang w:val="en-GB"/>
        </w:rPr>
      </w:pPr>
      <w:r w:rsidRPr="00473055">
        <w:rPr>
          <w:b/>
          <w:bCs/>
          <w:lang w:val="en-GB"/>
        </w:rPr>
        <w:t xml:space="preserve">Date of adoption: </w:t>
      </w:r>
      <w:r w:rsidR="00C43D66">
        <w:rPr>
          <w:b/>
          <w:bCs/>
          <w:lang w:val="en-GB"/>
        </w:rPr>
        <w:t>25</w:t>
      </w:r>
      <w:r w:rsidRPr="00473055">
        <w:rPr>
          <w:b/>
          <w:bCs/>
          <w:lang w:val="en-GB"/>
        </w:rPr>
        <w:t xml:space="preserve"> </w:t>
      </w:r>
      <w:r w:rsidR="004E5EA3" w:rsidRPr="00473055">
        <w:rPr>
          <w:b/>
          <w:bCs/>
          <w:lang w:val="en-GB"/>
        </w:rPr>
        <w:t>April</w:t>
      </w:r>
      <w:r w:rsidRPr="00473055">
        <w:rPr>
          <w:b/>
          <w:bCs/>
          <w:lang w:val="en-GB"/>
        </w:rPr>
        <w:t xml:space="preserve"> 20</w:t>
      </w:r>
      <w:r w:rsidR="00C905F1" w:rsidRPr="00473055">
        <w:rPr>
          <w:b/>
          <w:bCs/>
          <w:lang w:val="en-GB"/>
        </w:rPr>
        <w:t>1</w:t>
      </w:r>
      <w:r w:rsidR="00F80E82" w:rsidRPr="00473055">
        <w:rPr>
          <w:b/>
          <w:bCs/>
          <w:lang w:val="en-GB"/>
        </w:rPr>
        <w:t>3</w:t>
      </w:r>
    </w:p>
    <w:p w:rsidR="000F7E70" w:rsidRDefault="000F7E70" w:rsidP="000F7E70">
      <w:pPr>
        <w:autoSpaceDE w:val="0"/>
        <w:jc w:val="both"/>
        <w:rPr>
          <w:b/>
          <w:bCs/>
          <w:lang w:val="en-GB"/>
        </w:rPr>
      </w:pPr>
    </w:p>
    <w:p w:rsidR="007F6EFD" w:rsidRPr="00473055" w:rsidRDefault="007F6EFD" w:rsidP="000F7E70">
      <w:pPr>
        <w:autoSpaceDE w:val="0"/>
        <w:jc w:val="both"/>
        <w:rPr>
          <w:b/>
          <w:bCs/>
          <w:lang w:val="en-GB"/>
        </w:rPr>
      </w:pPr>
      <w:bookmarkStart w:id="0" w:name="_GoBack"/>
      <w:bookmarkEnd w:id="0"/>
    </w:p>
    <w:p w:rsidR="001279D7" w:rsidRPr="00473055" w:rsidRDefault="000722CE" w:rsidP="001279D7">
      <w:pPr>
        <w:autoSpaceDE w:val="0"/>
        <w:autoSpaceDN w:val="0"/>
        <w:adjustRightInd w:val="0"/>
        <w:jc w:val="both"/>
        <w:rPr>
          <w:b/>
          <w:bCs/>
          <w:lang w:val="en-GB"/>
        </w:rPr>
      </w:pPr>
      <w:r w:rsidRPr="00473055">
        <w:rPr>
          <w:b/>
          <w:bCs/>
          <w:lang w:val="en-GB"/>
        </w:rPr>
        <w:t xml:space="preserve">Cases </w:t>
      </w:r>
      <w:proofErr w:type="spellStart"/>
      <w:r w:rsidRPr="00473055">
        <w:rPr>
          <w:b/>
          <w:bCs/>
          <w:lang w:val="en-GB"/>
        </w:rPr>
        <w:t>Nos</w:t>
      </w:r>
      <w:proofErr w:type="spellEnd"/>
      <w:r w:rsidR="001279D7" w:rsidRPr="00473055">
        <w:rPr>
          <w:b/>
          <w:bCs/>
          <w:lang w:val="en-GB"/>
        </w:rPr>
        <w:t xml:space="preserve"> 248/09, 250/09 </w:t>
      </w:r>
      <w:r w:rsidRPr="00473055">
        <w:rPr>
          <w:b/>
          <w:bCs/>
          <w:lang w:val="en-GB"/>
        </w:rPr>
        <w:t>and</w:t>
      </w:r>
      <w:r w:rsidR="001279D7" w:rsidRPr="00473055">
        <w:rPr>
          <w:b/>
          <w:bCs/>
          <w:lang w:val="en-GB"/>
        </w:rPr>
        <w:t xml:space="preserve"> 251/09</w:t>
      </w:r>
    </w:p>
    <w:p w:rsidR="000F7E70" w:rsidRPr="00473055" w:rsidRDefault="000F7E70" w:rsidP="000F7E70">
      <w:pPr>
        <w:autoSpaceDE w:val="0"/>
        <w:jc w:val="both"/>
        <w:rPr>
          <w:b/>
          <w:bCs/>
          <w:lang w:val="en-GB"/>
        </w:rPr>
      </w:pPr>
      <w:r w:rsidRPr="00473055">
        <w:rPr>
          <w:b/>
          <w:bCs/>
          <w:lang w:val="en-GB"/>
        </w:rPr>
        <w:t xml:space="preserve"> </w:t>
      </w:r>
    </w:p>
    <w:p w:rsidR="001279D7" w:rsidRPr="00473055" w:rsidRDefault="001279D7" w:rsidP="001279D7">
      <w:pPr>
        <w:autoSpaceDE w:val="0"/>
        <w:autoSpaceDN w:val="0"/>
        <w:adjustRightInd w:val="0"/>
        <w:rPr>
          <w:b/>
          <w:bCs/>
          <w:lang w:val="en-GB"/>
        </w:rPr>
      </w:pPr>
      <w:proofErr w:type="spellStart"/>
      <w:r w:rsidRPr="00473055">
        <w:rPr>
          <w:b/>
          <w:bCs/>
          <w:lang w:val="en-GB"/>
        </w:rPr>
        <w:t>Dušan</w:t>
      </w:r>
      <w:proofErr w:type="spellEnd"/>
      <w:r w:rsidRPr="00473055">
        <w:rPr>
          <w:b/>
          <w:bCs/>
          <w:lang w:val="en-GB"/>
        </w:rPr>
        <w:t xml:space="preserve"> TOMANOVIĆ, </w:t>
      </w:r>
      <w:proofErr w:type="spellStart"/>
      <w:r w:rsidRPr="00473055">
        <w:rPr>
          <w:b/>
          <w:bCs/>
          <w:lang w:val="en-GB"/>
        </w:rPr>
        <w:t>Jelena</w:t>
      </w:r>
      <w:proofErr w:type="spellEnd"/>
      <w:r w:rsidRPr="00473055">
        <w:rPr>
          <w:b/>
          <w:bCs/>
          <w:lang w:val="en-GB"/>
        </w:rPr>
        <w:t xml:space="preserve"> TOMANOVIĆ-KOKOVIĆ and </w:t>
      </w:r>
      <w:proofErr w:type="spellStart"/>
      <w:r w:rsidRPr="00473055">
        <w:rPr>
          <w:b/>
          <w:bCs/>
          <w:lang w:val="en-GB"/>
        </w:rPr>
        <w:t>Verica</w:t>
      </w:r>
      <w:proofErr w:type="spellEnd"/>
      <w:r w:rsidRPr="00473055">
        <w:rPr>
          <w:b/>
          <w:bCs/>
          <w:lang w:val="en-GB"/>
        </w:rPr>
        <w:t xml:space="preserve"> TOMANOVIĆ</w:t>
      </w:r>
    </w:p>
    <w:p w:rsidR="00A40F98" w:rsidRPr="00473055" w:rsidRDefault="00A40F98" w:rsidP="000F7E70">
      <w:pPr>
        <w:autoSpaceDE w:val="0"/>
        <w:jc w:val="both"/>
        <w:rPr>
          <w:b/>
          <w:bCs/>
          <w:lang w:val="en-GB"/>
        </w:rPr>
      </w:pPr>
    </w:p>
    <w:p w:rsidR="000F7E70" w:rsidRPr="00473055" w:rsidRDefault="000F7E70" w:rsidP="000F7E70">
      <w:pPr>
        <w:autoSpaceDE w:val="0"/>
        <w:jc w:val="both"/>
        <w:rPr>
          <w:b/>
          <w:bCs/>
          <w:lang w:val="en-GB"/>
        </w:rPr>
      </w:pPr>
      <w:proofErr w:type="gramStart"/>
      <w:r w:rsidRPr="00473055">
        <w:rPr>
          <w:b/>
          <w:bCs/>
          <w:lang w:val="en-GB"/>
        </w:rPr>
        <w:t>against</w:t>
      </w:r>
      <w:proofErr w:type="gramEnd"/>
    </w:p>
    <w:p w:rsidR="000F7E70" w:rsidRPr="00473055" w:rsidRDefault="000F7E70" w:rsidP="000F7E70">
      <w:pPr>
        <w:autoSpaceDE w:val="0"/>
        <w:jc w:val="both"/>
        <w:rPr>
          <w:b/>
          <w:bCs/>
          <w:lang w:val="en-GB"/>
        </w:rPr>
      </w:pPr>
      <w:r w:rsidRPr="00473055">
        <w:rPr>
          <w:b/>
          <w:bCs/>
          <w:lang w:val="en-GB"/>
        </w:rPr>
        <w:t xml:space="preserve"> </w:t>
      </w:r>
    </w:p>
    <w:p w:rsidR="000F7E70" w:rsidRPr="00473055" w:rsidRDefault="000F7E70" w:rsidP="000F7E70">
      <w:pPr>
        <w:autoSpaceDE w:val="0"/>
        <w:jc w:val="both"/>
        <w:rPr>
          <w:b/>
          <w:bCs/>
          <w:lang w:val="en-GB"/>
        </w:rPr>
      </w:pPr>
      <w:r w:rsidRPr="00473055">
        <w:rPr>
          <w:b/>
          <w:bCs/>
          <w:lang w:val="en-GB"/>
        </w:rPr>
        <w:t xml:space="preserve">UNMIK </w:t>
      </w:r>
    </w:p>
    <w:p w:rsidR="00E07C8C" w:rsidRPr="00473055" w:rsidRDefault="00E07C8C" w:rsidP="000F7E70">
      <w:pPr>
        <w:autoSpaceDE w:val="0"/>
        <w:jc w:val="both"/>
        <w:rPr>
          <w:b/>
          <w:bCs/>
          <w:lang w:val="en-GB"/>
        </w:rPr>
      </w:pPr>
    </w:p>
    <w:p w:rsidR="000F7E70" w:rsidRPr="00473055" w:rsidRDefault="000F7E70" w:rsidP="000F7E70">
      <w:pPr>
        <w:autoSpaceDE w:val="0"/>
        <w:jc w:val="both"/>
        <w:rPr>
          <w:lang w:val="en-GB"/>
        </w:rPr>
      </w:pPr>
      <w:r w:rsidRPr="00473055">
        <w:rPr>
          <w:lang w:val="en-GB"/>
        </w:rPr>
        <w:t>The Hum</w:t>
      </w:r>
      <w:r w:rsidR="00F21964">
        <w:rPr>
          <w:lang w:val="en-GB"/>
        </w:rPr>
        <w:t>an Rights Advisory Panel,</w:t>
      </w:r>
      <w:r w:rsidRPr="00473055">
        <w:rPr>
          <w:lang w:val="en-GB"/>
        </w:rPr>
        <w:t xml:space="preserve"> on</w:t>
      </w:r>
      <w:r w:rsidR="001A08B0" w:rsidRPr="00473055">
        <w:rPr>
          <w:lang w:val="en-GB"/>
        </w:rPr>
        <w:t xml:space="preserve"> </w:t>
      </w:r>
      <w:r w:rsidR="00C43D66">
        <w:rPr>
          <w:lang w:val="en-GB"/>
        </w:rPr>
        <w:t>25</w:t>
      </w:r>
      <w:r w:rsidR="00476D2E" w:rsidRPr="00473055">
        <w:rPr>
          <w:lang w:val="en-GB"/>
        </w:rPr>
        <w:t xml:space="preserve"> </w:t>
      </w:r>
      <w:r w:rsidR="004E5EA3" w:rsidRPr="00473055">
        <w:rPr>
          <w:lang w:val="en-GB"/>
        </w:rPr>
        <w:t>April</w:t>
      </w:r>
      <w:r w:rsidR="00173F75" w:rsidRPr="00473055">
        <w:rPr>
          <w:lang w:val="en-GB"/>
        </w:rPr>
        <w:t xml:space="preserve"> 20</w:t>
      </w:r>
      <w:r w:rsidR="005917EC" w:rsidRPr="00473055">
        <w:rPr>
          <w:lang w:val="en-GB"/>
        </w:rPr>
        <w:t>1</w:t>
      </w:r>
      <w:r w:rsidR="00F80E82" w:rsidRPr="00473055">
        <w:rPr>
          <w:lang w:val="en-GB"/>
        </w:rPr>
        <w:t>3</w:t>
      </w:r>
      <w:r w:rsidRPr="00473055">
        <w:rPr>
          <w:lang w:val="en-GB"/>
        </w:rPr>
        <w:t xml:space="preserve">, </w:t>
      </w:r>
    </w:p>
    <w:p w:rsidR="000F7E70" w:rsidRPr="00473055" w:rsidRDefault="000F7E70" w:rsidP="000F7E70">
      <w:pPr>
        <w:autoSpaceDE w:val="0"/>
        <w:jc w:val="both"/>
        <w:rPr>
          <w:lang w:val="en-GB"/>
        </w:rPr>
      </w:pPr>
      <w:proofErr w:type="gramStart"/>
      <w:r w:rsidRPr="00473055">
        <w:rPr>
          <w:lang w:val="en-GB"/>
        </w:rPr>
        <w:t>with</w:t>
      </w:r>
      <w:proofErr w:type="gramEnd"/>
      <w:r w:rsidRPr="00473055">
        <w:rPr>
          <w:lang w:val="en-GB"/>
        </w:rPr>
        <w:t xml:space="preserve"> the following members </w:t>
      </w:r>
      <w:r w:rsidR="000722CE" w:rsidRPr="00473055">
        <w:rPr>
          <w:lang w:val="en-GB"/>
        </w:rPr>
        <w:t>taking part</w:t>
      </w:r>
      <w:r w:rsidRPr="00473055">
        <w:rPr>
          <w:lang w:val="en-GB"/>
        </w:rPr>
        <w:t>:</w:t>
      </w:r>
    </w:p>
    <w:p w:rsidR="000F7E70" w:rsidRPr="00473055" w:rsidRDefault="000F7E70" w:rsidP="000F7E70">
      <w:pPr>
        <w:autoSpaceDE w:val="0"/>
        <w:jc w:val="both"/>
        <w:rPr>
          <w:lang w:val="en-GB"/>
        </w:rPr>
      </w:pPr>
    </w:p>
    <w:p w:rsidR="00E07C8C" w:rsidRPr="00473055" w:rsidRDefault="00E07C8C" w:rsidP="000F7E70">
      <w:pPr>
        <w:autoSpaceDE w:val="0"/>
        <w:jc w:val="both"/>
        <w:rPr>
          <w:lang w:val="en-GB"/>
        </w:rPr>
      </w:pPr>
      <w:r w:rsidRPr="00473055">
        <w:rPr>
          <w:lang w:val="en-GB"/>
        </w:rPr>
        <w:t>Mr Marek NOWICKI, Presiding Membe</w:t>
      </w:r>
      <w:r w:rsidR="000D5BCF" w:rsidRPr="00473055">
        <w:rPr>
          <w:lang w:val="en-GB"/>
        </w:rPr>
        <w:t>r</w:t>
      </w:r>
    </w:p>
    <w:p w:rsidR="000F7E70" w:rsidRPr="00473055" w:rsidRDefault="000F7E70" w:rsidP="000F7E70">
      <w:pPr>
        <w:autoSpaceDE w:val="0"/>
        <w:jc w:val="both"/>
        <w:rPr>
          <w:lang w:val="en-GB"/>
        </w:rPr>
      </w:pPr>
      <w:r w:rsidRPr="00473055">
        <w:rPr>
          <w:lang w:val="en-GB"/>
        </w:rPr>
        <w:t xml:space="preserve">Ms </w:t>
      </w:r>
      <w:r w:rsidR="00E07C8C" w:rsidRPr="00473055">
        <w:rPr>
          <w:lang w:val="en-GB"/>
        </w:rPr>
        <w:t>Christine CHINKIN</w:t>
      </w:r>
    </w:p>
    <w:p w:rsidR="00A40F98" w:rsidRPr="00473055" w:rsidRDefault="00A40F98" w:rsidP="000F7E70">
      <w:pPr>
        <w:autoSpaceDE w:val="0"/>
        <w:jc w:val="both"/>
        <w:rPr>
          <w:color w:val="FF0000"/>
          <w:lang w:val="en-GB"/>
        </w:rPr>
      </w:pPr>
      <w:r w:rsidRPr="00473055">
        <w:rPr>
          <w:lang w:val="en-GB"/>
        </w:rPr>
        <w:t xml:space="preserve">Ms Françoise </w:t>
      </w:r>
      <w:r w:rsidR="002C03BD" w:rsidRPr="00473055">
        <w:rPr>
          <w:lang w:val="en-GB"/>
        </w:rPr>
        <w:t>TULKENS</w:t>
      </w:r>
      <w:r w:rsidR="005E6E2D" w:rsidRPr="00473055">
        <w:rPr>
          <w:color w:val="FF0000"/>
          <w:lang w:val="en-GB"/>
        </w:rPr>
        <w:t xml:space="preserve"> </w:t>
      </w:r>
    </w:p>
    <w:p w:rsidR="000F7E70" w:rsidRPr="00473055" w:rsidRDefault="000F7E70" w:rsidP="000F7E70">
      <w:pPr>
        <w:autoSpaceDE w:val="0"/>
        <w:jc w:val="both"/>
        <w:rPr>
          <w:lang w:val="en-GB"/>
        </w:rPr>
      </w:pPr>
    </w:p>
    <w:p w:rsidR="000F7E70" w:rsidRPr="00473055" w:rsidRDefault="00E07C8C" w:rsidP="000F7E70">
      <w:pPr>
        <w:autoSpaceDE w:val="0"/>
        <w:jc w:val="both"/>
        <w:rPr>
          <w:lang w:val="en-GB"/>
        </w:rPr>
      </w:pPr>
      <w:r w:rsidRPr="00473055">
        <w:rPr>
          <w:lang w:val="en-GB"/>
        </w:rPr>
        <w:t>Assisted by</w:t>
      </w:r>
    </w:p>
    <w:p w:rsidR="00E07C8C" w:rsidRPr="00473055" w:rsidRDefault="00E07C8C" w:rsidP="000F7E70">
      <w:pPr>
        <w:autoSpaceDE w:val="0"/>
        <w:jc w:val="both"/>
        <w:rPr>
          <w:lang w:val="en-GB"/>
        </w:rPr>
      </w:pPr>
    </w:p>
    <w:p w:rsidR="000F7E70" w:rsidRPr="00473055" w:rsidRDefault="000F7E70" w:rsidP="000F7E70">
      <w:pPr>
        <w:autoSpaceDE w:val="0"/>
        <w:jc w:val="both"/>
        <w:rPr>
          <w:lang w:val="en-GB"/>
        </w:rPr>
      </w:pPr>
      <w:r w:rsidRPr="00473055">
        <w:rPr>
          <w:lang w:val="en-GB"/>
        </w:rPr>
        <w:t xml:space="preserve">Mr. </w:t>
      </w:r>
      <w:r w:rsidR="00E07C8C" w:rsidRPr="00473055">
        <w:rPr>
          <w:lang w:val="en-GB"/>
        </w:rPr>
        <w:t>Andrey ANTONOV</w:t>
      </w:r>
      <w:r w:rsidRPr="00473055">
        <w:rPr>
          <w:lang w:val="en-GB"/>
        </w:rPr>
        <w:t>, Executive Officer</w:t>
      </w:r>
    </w:p>
    <w:p w:rsidR="000F7E70" w:rsidRPr="00473055" w:rsidRDefault="000F7E70" w:rsidP="000F7E70">
      <w:pPr>
        <w:autoSpaceDE w:val="0"/>
        <w:jc w:val="both"/>
        <w:rPr>
          <w:lang w:val="en-GB"/>
        </w:rPr>
      </w:pPr>
    </w:p>
    <w:p w:rsidR="00E07C8C" w:rsidRPr="00473055" w:rsidRDefault="00E07C8C" w:rsidP="000F7E70">
      <w:pPr>
        <w:autoSpaceDE w:val="0"/>
        <w:jc w:val="both"/>
        <w:rPr>
          <w:lang w:val="en-GB"/>
        </w:rPr>
      </w:pPr>
    </w:p>
    <w:p w:rsidR="000F7E70" w:rsidRPr="00473055" w:rsidRDefault="000F7E70" w:rsidP="000F7E70">
      <w:pPr>
        <w:autoSpaceDE w:val="0"/>
        <w:jc w:val="both"/>
        <w:rPr>
          <w:lang w:val="en-GB"/>
        </w:rPr>
      </w:pPr>
      <w:r w:rsidRPr="00473055">
        <w:rPr>
          <w:lang w:val="en-GB"/>
        </w:rPr>
        <w:t>Having considered the aforementioned complaint, introduced pursuant to Section 1.2 of UNMIK Regulation No. 2006/12 of 23 March 2006 on the establishment of the Human Rights Advisory Panel,</w:t>
      </w:r>
    </w:p>
    <w:p w:rsidR="000F7E70" w:rsidRPr="00473055" w:rsidRDefault="000F7E70" w:rsidP="000F7E70">
      <w:pPr>
        <w:autoSpaceDE w:val="0"/>
        <w:jc w:val="both"/>
        <w:rPr>
          <w:lang w:val="en-GB"/>
        </w:rPr>
      </w:pPr>
    </w:p>
    <w:p w:rsidR="006764E9" w:rsidRPr="00473055" w:rsidRDefault="006764E9" w:rsidP="006764E9">
      <w:pPr>
        <w:autoSpaceDE w:val="0"/>
        <w:jc w:val="both"/>
        <w:rPr>
          <w:lang w:val="en-GB"/>
        </w:rPr>
      </w:pPr>
      <w:r w:rsidRPr="00473055">
        <w:rPr>
          <w:lang w:val="en-GB"/>
        </w:rPr>
        <w:t>Having deliberated, including through electronic means, in accordance with Rule 13 § 2 of its Rules of Procedure,</w:t>
      </w:r>
      <w:r w:rsidRPr="00473055">
        <w:rPr>
          <w:color w:val="FF0000"/>
          <w:lang w:val="en-GB"/>
        </w:rPr>
        <w:t xml:space="preserve"> </w:t>
      </w:r>
      <w:r w:rsidRPr="00473055">
        <w:rPr>
          <w:lang w:val="en-GB"/>
        </w:rPr>
        <w:t>makes the following findings and recommendations:</w:t>
      </w:r>
    </w:p>
    <w:p w:rsidR="000F7E70" w:rsidRPr="00473055" w:rsidRDefault="000F7E70" w:rsidP="000F7E70">
      <w:pPr>
        <w:autoSpaceDE w:val="0"/>
        <w:jc w:val="both"/>
        <w:rPr>
          <w:lang w:val="en-GB"/>
        </w:rPr>
      </w:pPr>
      <w:r w:rsidRPr="00473055">
        <w:rPr>
          <w:lang w:val="en-GB"/>
        </w:rPr>
        <w:t xml:space="preserve"> </w:t>
      </w:r>
    </w:p>
    <w:p w:rsidR="0016154E" w:rsidRPr="00473055" w:rsidRDefault="0016154E" w:rsidP="000F7E70">
      <w:pPr>
        <w:autoSpaceDE w:val="0"/>
        <w:jc w:val="both"/>
        <w:rPr>
          <w:lang w:val="en-GB"/>
        </w:rPr>
      </w:pPr>
    </w:p>
    <w:p w:rsidR="0016154E" w:rsidRPr="00473055" w:rsidRDefault="0016154E" w:rsidP="0016154E">
      <w:pPr>
        <w:numPr>
          <w:ilvl w:val="0"/>
          <w:numId w:val="2"/>
        </w:numPr>
        <w:suppressAutoHyphens/>
        <w:autoSpaceDE w:val="0"/>
        <w:ind w:left="360" w:hanging="360"/>
        <w:jc w:val="both"/>
        <w:rPr>
          <w:b/>
          <w:bCs/>
          <w:lang w:val="en-GB"/>
        </w:rPr>
      </w:pPr>
      <w:r w:rsidRPr="00473055">
        <w:rPr>
          <w:b/>
          <w:bCs/>
          <w:lang w:val="en-GB"/>
        </w:rPr>
        <w:t>PROCEEDINGS BEFORE THE PANEL</w:t>
      </w:r>
    </w:p>
    <w:p w:rsidR="0016154E" w:rsidRPr="00473055" w:rsidRDefault="0016154E" w:rsidP="0016154E">
      <w:pPr>
        <w:autoSpaceDE w:val="0"/>
        <w:jc w:val="both"/>
        <w:rPr>
          <w:b/>
          <w:bCs/>
          <w:lang w:val="en-GB"/>
        </w:rPr>
      </w:pPr>
    </w:p>
    <w:p w:rsidR="001279D7" w:rsidRPr="00C43D66" w:rsidRDefault="001279D7" w:rsidP="001279D7">
      <w:pPr>
        <w:pStyle w:val="Default"/>
        <w:numPr>
          <w:ilvl w:val="0"/>
          <w:numId w:val="6"/>
        </w:numPr>
        <w:jc w:val="both"/>
        <w:rPr>
          <w:lang w:val="en-GB"/>
        </w:rPr>
      </w:pPr>
      <w:r w:rsidRPr="00C43D66">
        <w:rPr>
          <w:lang w:val="en-GB"/>
        </w:rPr>
        <w:t xml:space="preserve">The complaint of Mr </w:t>
      </w:r>
      <w:proofErr w:type="spellStart"/>
      <w:r w:rsidRPr="00C43D66">
        <w:rPr>
          <w:lang w:val="en-GB"/>
        </w:rPr>
        <w:t>Dušan</w:t>
      </w:r>
      <w:proofErr w:type="spellEnd"/>
      <w:r w:rsidRPr="00C43D66">
        <w:rPr>
          <w:lang w:val="en-GB"/>
        </w:rPr>
        <w:t xml:space="preserve"> </w:t>
      </w:r>
      <w:proofErr w:type="spellStart"/>
      <w:r w:rsidRPr="00C43D66">
        <w:rPr>
          <w:lang w:val="en-GB"/>
        </w:rPr>
        <w:t>Tomanović</w:t>
      </w:r>
      <w:proofErr w:type="spellEnd"/>
      <w:r w:rsidRPr="00C43D66">
        <w:rPr>
          <w:lang w:val="en-GB"/>
        </w:rPr>
        <w:t xml:space="preserve"> (case no. 248/09) was introduced on 17 April 2009 and registered on 30 April 2009. The complaint of Ms </w:t>
      </w:r>
      <w:proofErr w:type="spellStart"/>
      <w:r w:rsidRPr="00C43D66">
        <w:rPr>
          <w:lang w:val="en-GB"/>
        </w:rPr>
        <w:t>Jelena</w:t>
      </w:r>
      <w:proofErr w:type="spellEnd"/>
      <w:r w:rsidRPr="00C43D66">
        <w:rPr>
          <w:lang w:val="en-GB"/>
        </w:rPr>
        <w:t xml:space="preserve"> </w:t>
      </w:r>
      <w:proofErr w:type="spellStart"/>
      <w:r w:rsidRPr="00C43D66">
        <w:rPr>
          <w:lang w:val="en-GB"/>
        </w:rPr>
        <w:t>Tomanović-Koković</w:t>
      </w:r>
      <w:proofErr w:type="spellEnd"/>
      <w:r w:rsidRPr="00C43D66">
        <w:rPr>
          <w:lang w:val="en-GB"/>
        </w:rPr>
        <w:t xml:space="preserve"> (case no. 250/09) was introduced on 17 April 2009 and registered on 30 April</w:t>
      </w:r>
      <w:r w:rsidR="007C02C1" w:rsidRPr="00C43D66">
        <w:rPr>
          <w:lang w:val="en-GB"/>
        </w:rPr>
        <w:t xml:space="preserve"> </w:t>
      </w:r>
      <w:r w:rsidRPr="00C43D66">
        <w:rPr>
          <w:lang w:val="en-GB"/>
        </w:rPr>
        <w:t>2009. The complaint of M</w:t>
      </w:r>
      <w:r w:rsidR="000722CE" w:rsidRPr="00C43D66">
        <w:rPr>
          <w:lang w:val="en-GB"/>
        </w:rPr>
        <w:t>r</w:t>
      </w:r>
      <w:r w:rsidRPr="00C43D66">
        <w:rPr>
          <w:lang w:val="en-GB"/>
        </w:rPr>
        <w:t xml:space="preserve">s </w:t>
      </w:r>
      <w:proofErr w:type="spellStart"/>
      <w:r w:rsidRPr="00C43D66">
        <w:rPr>
          <w:lang w:val="en-GB"/>
        </w:rPr>
        <w:t>Verica</w:t>
      </w:r>
      <w:proofErr w:type="spellEnd"/>
      <w:r w:rsidRPr="00C43D66">
        <w:rPr>
          <w:lang w:val="en-GB"/>
        </w:rPr>
        <w:t xml:space="preserve"> </w:t>
      </w:r>
      <w:proofErr w:type="spellStart"/>
      <w:r w:rsidRPr="00C43D66">
        <w:rPr>
          <w:lang w:val="en-GB"/>
        </w:rPr>
        <w:t>Tomanović</w:t>
      </w:r>
      <w:proofErr w:type="spellEnd"/>
      <w:r w:rsidRPr="00C43D66">
        <w:rPr>
          <w:lang w:val="en-GB"/>
        </w:rPr>
        <w:t xml:space="preserve"> (case no. 251/09) was introduced on 15 April 2009 and registered on 30 April 2009. </w:t>
      </w:r>
    </w:p>
    <w:p w:rsidR="005F686D" w:rsidRPr="00C43D66" w:rsidRDefault="005F686D" w:rsidP="005F686D">
      <w:pPr>
        <w:pStyle w:val="Default"/>
        <w:jc w:val="both"/>
        <w:rPr>
          <w:lang w:val="en-GB"/>
        </w:rPr>
      </w:pPr>
    </w:p>
    <w:p w:rsidR="007C02C1" w:rsidRPr="00C43D66" w:rsidRDefault="007C02C1" w:rsidP="007C02C1">
      <w:pPr>
        <w:pStyle w:val="Default"/>
        <w:numPr>
          <w:ilvl w:val="0"/>
          <w:numId w:val="6"/>
        </w:numPr>
        <w:jc w:val="both"/>
        <w:rPr>
          <w:lang w:val="en-GB"/>
        </w:rPr>
      </w:pPr>
      <w:r w:rsidRPr="00C43D66">
        <w:rPr>
          <w:lang w:val="en-GB"/>
        </w:rPr>
        <w:lastRenderedPageBreak/>
        <w:t>On 23 December 2009, the Panel invited each of the complainants to submit additional information. The complainants did not avail themselves of that opportunity.</w:t>
      </w:r>
    </w:p>
    <w:p w:rsidR="007C02C1" w:rsidRPr="00C43D66" w:rsidRDefault="007C02C1" w:rsidP="007C02C1">
      <w:pPr>
        <w:pStyle w:val="Default"/>
        <w:jc w:val="both"/>
        <w:rPr>
          <w:lang w:val="en-GB"/>
        </w:rPr>
      </w:pPr>
    </w:p>
    <w:p w:rsidR="007C02C1" w:rsidRPr="00C43D66" w:rsidRDefault="007C02C1" w:rsidP="007C02C1">
      <w:pPr>
        <w:pStyle w:val="Default"/>
        <w:numPr>
          <w:ilvl w:val="0"/>
          <w:numId w:val="6"/>
        </w:numPr>
        <w:jc w:val="both"/>
        <w:rPr>
          <w:lang w:val="en-GB"/>
        </w:rPr>
      </w:pPr>
      <w:r w:rsidRPr="00C43D66">
        <w:rPr>
          <w:lang w:val="en-GB"/>
        </w:rPr>
        <w:t xml:space="preserve">On 9 September 2010, the Panel decided to join cases nos. 248/09, 250/09 and 251/09 pursuant to Rule 20 of the Panel’s Rules of Procedure. </w:t>
      </w:r>
    </w:p>
    <w:p w:rsidR="007C02C1" w:rsidRPr="00C43D66" w:rsidRDefault="007C02C1" w:rsidP="007C02C1">
      <w:pPr>
        <w:pStyle w:val="Default"/>
        <w:jc w:val="both"/>
        <w:rPr>
          <w:lang w:val="en-GB"/>
        </w:rPr>
      </w:pPr>
    </w:p>
    <w:p w:rsidR="007C02C1" w:rsidRPr="00C43D66" w:rsidRDefault="007C02C1" w:rsidP="007C02C1">
      <w:pPr>
        <w:pStyle w:val="Default"/>
        <w:numPr>
          <w:ilvl w:val="0"/>
          <w:numId w:val="6"/>
        </w:numPr>
        <w:jc w:val="both"/>
        <w:rPr>
          <w:lang w:val="en-GB"/>
        </w:rPr>
      </w:pPr>
      <w:r w:rsidRPr="00C43D66">
        <w:rPr>
          <w:lang w:val="en-GB"/>
        </w:rPr>
        <w:t>On 2 November 2010, the Panel communicated cases nos. 248/09, 250/09 and 251/09 to the S</w:t>
      </w:r>
      <w:r w:rsidR="007D0F2F" w:rsidRPr="00C43D66">
        <w:rPr>
          <w:lang w:val="en-GB"/>
        </w:rPr>
        <w:t xml:space="preserve">pecial </w:t>
      </w:r>
      <w:r w:rsidRPr="00C43D66">
        <w:rPr>
          <w:lang w:val="en-GB"/>
        </w:rPr>
        <w:t>R</w:t>
      </w:r>
      <w:r w:rsidR="007D0F2F" w:rsidRPr="00C43D66">
        <w:rPr>
          <w:lang w:val="en-GB"/>
        </w:rPr>
        <w:t xml:space="preserve">epresentative to the </w:t>
      </w:r>
      <w:r w:rsidRPr="00C43D66">
        <w:rPr>
          <w:lang w:val="en-GB"/>
        </w:rPr>
        <w:t>S</w:t>
      </w:r>
      <w:r w:rsidR="007D0F2F" w:rsidRPr="00C43D66">
        <w:rPr>
          <w:lang w:val="en-GB"/>
        </w:rPr>
        <w:t xml:space="preserve">ecretary </w:t>
      </w:r>
      <w:r w:rsidRPr="00C43D66">
        <w:rPr>
          <w:lang w:val="en-GB"/>
        </w:rPr>
        <w:t>G</w:t>
      </w:r>
      <w:r w:rsidR="007D0F2F" w:rsidRPr="00C43D66">
        <w:rPr>
          <w:lang w:val="en-GB"/>
        </w:rPr>
        <w:t>eneral (SRSG)</w:t>
      </w:r>
      <w:r w:rsidR="00680EF0" w:rsidRPr="00C43D66">
        <w:rPr>
          <w:rStyle w:val="FootnoteReference"/>
          <w:lang w:val="en-GB"/>
        </w:rPr>
        <w:footnoteReference w:id="1"/>
      </w:r>
      <w:r w:rsidRPr="00C43D66">
        <w:rPr>
          <w:lang w:val="en-GB"/>
        </w:rPr>
        <w:t xml:space="preserve"> for UNMIK’s comments on the admissibility of the cases. On 28 February 2011, </w:t>
      </w:r>
      <w:r w:rsidR="00764F86" w:rsidRPr="00C43D66">
        <w:rPr>
          <w:lang w:val="en-GB"/>
        </w:rPr>
        <w:t xml:space="preserve">the SRSG provided </w:t>
      </w:r>
      <w:r w:rsidRPr="00C43D66">
        <w:rPr>
          <w:lang w:val="en-GB"/>
        </w:rPr>
        <w:t>UNMIK</w:t>
      </w:r>
      <w:r w:rsidR="00764F86" w:rsidRPr="00C43D66">
        <w:rPr>
          <w:lang w:val="en-GB"/>
        </w:rPr>
        <w:t xml:space="preserve">’s </w:t>
      </w:r>
      <w:r w:rsidRPr="00C43D66">
        <w:rPr>
          <w:lang w:val="en-GB"/>
        </w:rPr>
        <w:t xml:space="preserve">response.  </w:t>
      </w:r>
    </w:p>
    <w:p w:rsidR="007C02C1" w:rsidRPr="00C43D66" w:rsidRDefault="007C02C1" w:rsidP="007C02C1">
      <w:pPr>
        <w:pStyle w:val="ListParagraph"/>
        <w:rPr>
          <w:lang w:val="en-GB"/>
        </w:rPr>
      </w:pPr>
    </w:p>
    <w:p w:rsidR="007C02C1" w:rsidRPr="00C43D66" w:rsidRDefault="0016154E" w:rsidP="007C02C1">
      <w:pPr>
        <w:pStyle w:val="Default"/>
        <w:numPr>
          <w:ilvl w:val="0"/>
          <w:numId w:val="6"/>
        </w:numPr>
        <w:jc w:val="both"/>
        <w:rPr>
          <w:lang w:val="en-GB"/>
        </w:rPr>
      </w:pPr>
      <w:r w:rsidRPr="00C43D66">
        <w:rPr>
          <w:lang w:val="en-GB"/>
        </w:rPr>
        <w:t xml:space="preserve">On </w:t>
      </w:r>
      <w:r w:rsidR="007C02C1" w:rsidRPr="00C43D66">
        <w:rPr>
          <w:lang w:val="en-GB"/>
        </w:rPr>
        <w:t>13 April 2011</w:t>
      </w:r>
      <w:r w:rsidR="001852D9" w:rsidRPr="00C43D66">
        <w:rPr>
          <w:lang w:val="en-GB"/>
        </w:rPr>
        <w:t>,</w:t>
      </w:r>
      <w:r w:rsidR="00F87807" w:rsidRPr="00C43D66">
        <w:rPr>
          <w:lang w:val="en-GB"/>
        </w:rPr>
        <w:t xml:space="preserve"> </w:t>
      </w:r>
      <w:r w:rsidRPr="00C43D66">
        <w:rPr>
          <w:lang w:val="en-GB"/>
        </w:rPr>
        <w:t>the Panel declared the complaint admissible.</w:t>
      </w:r>
    </w:p>
    <w:p w:rsidR="007C02C1" w:rsidRPr="00C43D66" w:rsidRDefault="007C02C1" w:rsidP="007C02C1">
      <w:pPr>
        <w:pStyle w:val="ListParagraph"/>
        <w:rPr>
          <w:lang w:val="en-GB"/>
        </w:rPr>
      </w:pPr>
    </w:p>
    <w:p w:rsidR="007C02C1" w:rsidRPr="00C43D66" w:rsidRDefault="00F87807" w:rsidP="007C02C1">
      <w:pPr>
        <w:pStyle w:val="Default"/>
        <w:numPr>
          <w:ilvl w:val="0"/>
          <w:numId w:val="6"/>
        </w:numPr>
        <w:jc w:val="both"/>
        <w:rPr>
          <w:color w:val="auto"/>
          <w:lang w:val="en-GB"/>
        </w:rPr>
      </w:pPr>
      <w:r w:rsidRPr="00C43D66">
        <w:rPr>
          <w:color w:val="auto"/>
          <w:lang w:val="en-GB"/>
        </w:rPr>
        <w:t>On</w:t>
      </w:r>
      <w:r w:rsidR="0016154E" w:rsidRPr="00C43D66">
        <w:rPr>
          <w:color w:val="auto"/>
          <w:lang w:val="en-GB"/>
        </w:rPr>
        <w:t xml:space="preserve"> </w:t>
      </w:r>
      <w:r w:rsidR="00B3649B" w:rsidRPr="00C43D66">
        <w:rPr>
          <w:color w:val="auto"/>
          <w:lang w:val="en-GB"/>
        </w:rPr>
        <w:t>18 April</w:t>
      </w:r>
      <w:r w:rsidRPr="00C43D66">
        <w:rPr>
          <w:color w:val="auto"/>
          <w:lang w:val="en-GB"/>
        </w:rPr>
        <w:t xml:space="preserve"> </w:t>
      </w:r>
      <w:r w:rsidR="0016154E" w:rsidRPr="00C43D66">
        <w:rPr>
          <w:color w:val="auto"/>
          <w:lang w:val="en-GB"/>
        </w:rPr>
        <w:t>201</w:t>
      </w:r>
      <w:r w:rsidR="00B3649B" w:rsidRPr="00C43D66">
        <w:rPr>
          <w:color w:val="auto"/>
          <w:lang w:val="en-GB"/>
        </w:rPr>
        <w:t>1</w:t>
      </w:r>
      <w:r w:rsidR="001852D9" w:rsidRPr="00C43D66">
        <w:rPr>
          <w:color w:val="auto"/>
          <w:lang w:val="en-GB"/>
        </w:rPr>
        <w:t>,</w:t>
      </w:r>
      <w:r w:rsidR="0016154E" w:rsidRPr="00C43D66">
        <w:rPr>
          <w:color w:val="auto"/>
          <w:lang w:val="en-GB"/>
        </w:rPr>
        <w:t xml:space="preserve"> the </w:t>
      </w:r>
      <w:r w:rsidRPr="00C43D66">
        <w:rPr>
          <w:color w:val="auto"/>
          <w:lang w:val="en-GB"/>
        </w:rPr>
        <w:t xml:space="preserve">Panel communicated the decision on admissibility to the </w:t>
      </w:r>
      <w:r w:rsidR="0016154E" w:rsidRPr="00C43D66">
        <w:rPr>
          <w:color w:val="auto"/>
          <w:lang w:val="en-GB"/>
        </w:rPr>
        <w:t>SRSG</w:t>
      </w:r>
      <w:r w:rsidRPr="00C43D66">
        <w:rPr>
          <w:color w:val="auto"/>
          <w:lang w:val="en-GB"/>
        </w:rPr>
        <w:t xml:space="preserve">, inviting </w:t>
      </w:r>
      <w:r w:rsidR="001852D9" w:rsidRPr="00C43D66">
        <w:rPr>
          <w:color w:val="auto"/>
          <w:lang w:val="en-GB"/>
        </w:rPr>
        <w:t>UNMIK’s observations o</w:t>
      </w:r>
      <w:r w:rsidRPr="00C43D66">
        <w:rPr>
          <w:color w:val="auto"/>
          <w:lang w:val="en-GB"/>
        </w:rPr>
        <w:t>n the merits of the case</w:t>
      </w:r>
      <w:r w:rsidR="0016154E" w:rsidRPr="00C43D66">
        <w:rPr>
          <w:color w:val="auto"/>
          <w:lang w:val="en-GB"/>
        </w:rPr>
        <w:t>.</w:t>
      </w:r>
    </w:p>
    <w:p w:rsidR="007C02C1" w:rsidRPr="00C43D66" w:rsidRDefault="007C02C1" w:rsidP="007C02C1">
      <w:pPr>
        <w:pStyle w:val="ListParagraph"/>
        <w:rPr>
          <w:lang w:val="en-GB"/>
        </w:rPr>
      </w:pPr>
    </w:p>
    <w:p w:rsidR="000722CE" w:rsidRPr="00C43D66" w:rsidRDefault="00437E6E" w:rsidP="000722CE">
      <w:pPr>
        <w:pStyle w:val="Default"/>
        <w:numPr>
          <w:ilvl w:val="0"/>
          <w:numId w:val="6"/>
        </w:numPr>
        <w:jc w:val="both"/>
        <w:rPr>
          <w:color w:val="auto"/>
          <w:lang w:val="en-GB"/>
        </w:rPr>
      </w:pPr>
      <w:r w:rsidRPr="00C43D66">
        <w:rPr>
          <w:color w:val="auto"/>
          <w:lang w:val="en-GB"/>
        </w:rPr>
        <w:t>O</w:t>
      </w:r>
      <w:r w:rsidR="0016154E" w:rsidRPr="00C43D66">
        <w:rPr>
          <w:color w:val="auto"/>
          <w:lang w:val="en-GB"/>
        </w:rPr>
        <w:t xml:space="preserve">n </w:t>
      </w:r>
      <w:r w:rsidR="00B3649B" w:rsidRPr="00C43D66">
        <w:rPr>
          <w:color w:val="auto"/>
          <w:lang w:val="en-GB"/>
        </w:rPr>
        <w:t>17 June 2011</w:t>
      </w:r>
      <w:r w:rsidR="0016154E" w:rsidRPr="00C43D66">
        <w:rPr>
          <w:color w:val="auto"/>
          <w:lang w:val="en-GB"/>
        </w:rPr>
        <w:t xml:space="preserve">, </w:t>
      </w:r>
      <w:r w:rsidRPr="00C43D66">
        <w:rPr>
          <w:color w:val="auto"/>
          <w:lang w:val="en-GB"/>
        </w:rPr>
        <w:t xml:space="preserve">the SRSG responded, </w:t>
      </w:r>
      <w:r w:rsidR="0016154E" w:rsidRPr="00C43D66">
        <w:rPr>
          <w:color w:val="auto"/>
          <w:lang w:val="en-GB"/>
        </w:rPr>
        <w:t xml:space="preserve">providing </w:t>
      </w:r>
      <w:r w:rsidR="001852D9" w:rsidRPr="00C43D66">
        <w:rPr>
          <w:color w:val="auto"/>
          <w:lang w:val="en-GB"/>
        </w:rPr>
        <w:t xml:space="preserve">further </w:t>
      </w:r>
      <w:r w:rsidR="0016154E" w:rsidRPr="00C43D66">
        <w:rPr>
          <w:color w:val="auto"/>
          <w:lang w:val="en-GB"/>
        </w:rPr>
        <w:t>observations on the merits</w:t>
      </w:r>
      <w:r w:rsidR="001852D9" w:rsidRPr="00C43D66">
        <w:rPr>
          <w:color w:val="auto"/>
          <w:lang w:val="en-GB"/>
        </w:rPr>
        <w:t xml:space="preserve"> of the case</w:t>
      </w:r>
      <w:r w:rsidR="00F87807" w:rsidRPr="00C43D66">
        <w:rPr>
          <w:color w:val="auto"/>
          <w:lang w:val="en-GB"/>
        </w:rPr>
        <w:t>.</w:t>
      </w:r>
      <w:r w:rsidR="0088164D" w:rsidRPr="00C43D66">
        <w:rPr>
          <w:color w:val="auto"/>
          <w:lang w:val="en-GB"/>
        </w:rPr>
        <w:t xml:space="preserve"> </w:t>
      </w:r>
    </w:p>
    <w:p w:rsidR="000722CE" w:rsidRPr="00C43D66" w:rsidRDefault="000722CE" w:rsidP="000722CE">
      <w:pPr>
        <w:pStyle w:val="ListParagraph"/>
        <w:rPr>
          <w:lang w:val="en-GB"/>
        </w:rPr>
      </w:pPr>
    </w:p>
    <w:p w:rsidR="00437E6E" w:rsidRPr="00C43D66" w:rsidRDefault="000722CE" w:rsidP="000722CE">
      <w:pPr>
        <w:pStyle w:val="Default"/>
        <w:numPr>
          <w:ilvl w:val="0"/>
          <w:numId w:val="6"/>
        </w:numPr>
        <w:jc w:val="both"/>
        <w:rPr>
          <w:color w:val="auto"/>
          <w:lang w:val="en-GB"/>
        </w:rPr>
      </w:pPr>
      <w:r w:rsidRPr="00C43D66">
        <w:rPr>
          <w:lang w:val="en-GB"/>
        </w:rPr>
        <w:t xml:space="preserve">On 12 November 2012, the Panel requested UNMIK to confirm </w:t>
      </w:r>
      <w:r w:rsidR="00437E6E" w:rsidRPr="00C43D66">
        <w:rPr>
          <w:lang w:val="en-GB"/>
        </w:rPr>
        <w:t>whether</w:t>
      </w:r>
      <w:r w:rsidRPr="00C43D66">
        <w:rPr>
          <w:lang w:val="en-GB"/>
        </w:rPr>
        <w:t xml:space="preserve"> the disclosure of files concerning the case could be considered final. </w:t>
      </w:r>
    </w:p>
    <w:p w:rsidR="00437E6E" w:rsidRPr="00C43D66" w:rsidRDefault="00437E6E" w:rsidP="00437E6E">
      <w:pPr>
        <w:pStyle w:val="ListParagraph"/>
        <w:rPr>
          <w:lang w:val="en-GB"/>
        </w:rPr>
      </w:pPr>
    </w:p>
    <w:p w:rsidR="004D4C22" w:rsidRPr="00C43D66" w:rsidRDefault="004D4C22" w:rsidP="000722CE">
      <w:pPr>
        <w:pStyle w:val="Default"/>
        <w:numPr>
          <w:ilvl w:val="0"/>
          <w:numId w:val="6"/>
        </w:numPr>
        <w:jc w:val="both"/>
        <w:rPr>
          <w:color w:val="auto"/>
          <w:lang w:val="en-GB"/>
        </w:rPr>
      </w:pPr>
      <w:r w:rsidRPr="00C43D66">
        <w:rPr>
          <w:color w:val="auto"/>
          <w:lang w:val="en-GB"/>
        </w:rPr>
        <w:t>On 29 November 2012</w:t>
      </w:r>
      <w:r w:rsidR="00764F86" w:rsidRPr="00C43D66">
        <w:rPr>
          <w:color w:val="auto"/>
          <w:lang w:val="en-GB"/>
        </w:rPr>
        <w:t>,</w:t>
      </w:r>
      <w:r w:rsidRPr="00C43D66">
        <w:rPr>
          <w:color w:val="auto"/>
          <w:lang w:val="en-GB"/>
        </w:rPr>
        <w:t xml:space="preserve"> the SRSG provided </w:t>
      </w:r>
      <w:r w:rsidR="000722CE" w:rsidRPr="00C43D66">
        <w:rPr>
          <w:color w:val="auto"/>
          <w:lang w:val="en-GB"/>
        </w:rPr>
        <w:t>UNMIK’s response.</w:t>
      </w:r>
    </w:p>
    <w:p w:rsidR="007C65E0" w:rsidRDefault="007C65E0" w:rsidP="007C65E0">
      <w:pPr>
        <w:pStyle w:val="ListParagraph"/>
        <w:rPr>
          <w:lang w:val="en-GB"/>
        </w:rPr>
      </w:pPr>
    </w:p>
    <w:p w:rsidR="00F21964" w:rsidRPr="00473055" w:rsidRDefault="00F21964" w:rsidP="007C65E0">
      <w:pPr>
        <w:pStyle w:val="ListParagraph"/>
        <w:rPr>
          <w:lang w:val="en-GB"/>
        </w:rPr>
      </w:pPr>
    </w:p>
    <w:p w:rsidR="007C65E0" w:rsidRPr="00473055" w:rsidRDefault="007C65E0" w:rsidP="007C65E0">
      <w:pPr>
        <w:numPr>
          <w:ilvl w:val="0"/>
          <w:numId w:val="2"/>
        </w:numPr>
        <w:suppressAutoHyphens/>
        <w:autoSpaceDE w:val="0"/>
        <w:ind w:left="360" w:hanging="360"/>
        <w:jc w:val="both"/>
        <w:rPr>
          <w:b/>
          <w:bCs/>
          <w:lang w:val="en-GB"/>
        </w:rPr>
      </w:pPr>
      <w:r w:rsidRPr="00473055">
        <w:rPr>
          <w:b/>
          <w:bCs/>
          <w:lang w:val="en-GB"/>
        </w:rPr>
        <w:t>THE FACTS</w:t>
      </w:r>
    </w:p>
    <w:p w:rsidR="00680EF0" w:rsidRPr="00473055" w:rsidRDefault="00680EF0" w:rsidP="007C65E0">
      <w:pPr>
        <w:suppressAutoHyphens/>
        <w:autoSpaceDE w:val="0"/>
        <w:jc w:val="both"/>
        <w:rPr>
          <w:b/>
          <w:bCs/>
          <w:lang w:val="en-GB"/>
        </w:rPr>
      </w:pPr>
    </w:p>
    <w:p w:rsidR="00680EF0" w:rsidRPr="00473055" w:rsidRDefault="00680EF0" w:rsidP="00680EF0">
      <w:pPr>
        <w:numPr>
          <w:ilvl w:val="0"/>
          <w:numId w:val="15"/>
        </w:numPr>
        <w:contextualSpacing/>
        <w:jc w:val="both"/>
        <w:rPr>
          <w:b/>
          <w:lang w:val="en-GB"/>
        </w:rPr>
      </w:pPr>
      <w:r w:rsidRPr="00473055">
        <w:rPr>
          <w:b/>
          <w:lang w:val="en-GB"/>
        </w:rPr>
        <w:t>General background</w:t>
      </w:r>
      <w:r w:rsidRPr="00473055">
        <w:rPr>
          <w:rStyle w:val="FootnoteReference"/>
          <w:b/>
          <w:lang w:val="en-GB"/>
        </w:rPr>
        <w:footnoteReference w:id="2"/>
      </w:r>
      <w:r w:rsidRPr="00473055">
        <w:rPr>
          <w:b/>
          <w:lang w:val="en-GB"/>
        </w:rPr>
        <w:t xml:space="preserve"> </w:t>
      </w:r>
    </w:p>
    <w:p w:rsidR="00680EF0" w:rsidRPr="00473055" w:rsidRDefault="00680EF0" w:rsidP="00680EF0">
      <w:pPr>
        <w:ind w:left="360"/>
        <w:contextualSpacing/>
        <w:jc w:val="both"/>
        <w:rPr>
          <w:b/>
          <w:lang w:val="en-GB"/>
        </w:rPr>
      </w:pPr>
    </w:p>
    <w:p w:rsidR="00680EF0" w:rsidRPr="00473055" w:rsidRDefault="0067791E" w:rsidP="00715140">
      <w:pPr>
        <w:numPr>
          <w:ilvl w:val="0"/>
          <w:numId w:val="6"/>
        </w:numPr>
        <w:jc w:val="both"/>
        <w:rPr>
          <w:lang w:val="en-GB"/>
        </w:rPr>
      </w:pPr>
      <w:r w:rsidRPr="00473055">
        <w:rPr>
          <w:lang w:val="en-GB"/>
        </w:rPr>
        <w:t>The events at issue took place in the territory of Kosovo after the establishment of the United Nations Interim Administration Mission in Kosovo (UNMIK), in June 1999.</w:t>
      </w:r>
    </w:p>
    <w:p w:rsidR="00680EF0" w:rsidRPr="00473055" w:rsidRDefault="00680EF0" w:rsidP="00680EF0">
      <w:pPr>
        <w:ind w:left="360"/>
        <w:jc w:val="both"/>
        <w:rPr>
          <w:lang w:val="en-GB"/>
        </w:rPr>
      </w:pPr>
    </w:p>
    <w:p w:rsidR="00501F15" w:rsidRPr="00473055" w:rsidRDefault="0067791E" w:rsidP="00501F15">
      <w:pPr>
        <w:widowControl w:val="0"/>
        <w:numPr>
          <w:ilvl w:val="0"/>
          <w:numId w:val="6"/>
        </w:numPr>
        <w:tabs>
          <w:tab w:val="left" w:pos="1080"/>
        </w:tabs>
        <w:suppressAutoHyphens/>
        <w:jc w:val="both"/>
        <w:rPr>
          <w:lang w:val="en-GB"/>
        </w:rPr>
      </w:pPr>
      <w:r w:rsidRPr="00473055">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680EF0" w:rsidRPr="00473055" w:rsidRDefault="00680EF0" w:rsidP="00680EF0">
      <w:pPr>
        <w:ind w:left="360"/>
        <w:jc w:val="both"/>
        <w:rPr>
          <w:highlight w:val="yellow"/>
          <w:lang w:val="en-GB"/>
        </w:rPr>
      </w:pPr>
    </w:p>
    <w:p w:rsidR="00680EF0" w:rsidRPr="00473055" w:rsidRDefault="0067791E" w:rsidP="00501F15">
      <w:pPr>
        <w:pStyle w:val="ListParagraph"/>
        <w:numPr>
          <w:ilvl w:val="0"/>
          <w:numId w:val="6"/>
        </w:numPr>
        <w:suppressAutoHyphens w:val="0"/>
        <w:contextualSpacing/>
        <w:jc w:val="both"/>
        <w:rPr>
          <w:lang w:val="en-GB"/>
        </w:rPr>
      </w:pPr>
      <w:r w:rsidRPr="00473055">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680EF0" w:rsidRPr="00473055" w:rsidRDefault="00680EF0" w:rsidP="00680EF0">
      <w:pPr>
        <w:ind w:left="360"/>
        <w:jc w:val="both"/>
        <w:rPr>
          <w:highlight w:val="yellow"/>
          <w:lang w:val="en-GB"/>
        </w:rPr>
      </w:pPr>
    </w:p>
    <w:p w:rsidR="00680EF0" w:rsidRPr="00473055" w:rsidRDefault="0067791E" w:rsidP="00680EF0">
      <w:pPr>
        <w:pStyle w:val="ListParagraph"/>
        <w:numPr>
          <w:ilvl w:val="0"/>
          <w:numId w:val="6"/>
        </w:numPr>
        <w:suppressAutoHyphens w:val="0"/>
        <w:contextualSpacing/>
        <w:jc w:val="both"/>
        <w:rPr>
          <w:lang w:val="en-GB"/>
        </w:rPr>
      </w:pPr>
      <w:r w:rsidRPr="00473055">
        <w:rPr>
          <w:lang w:val="en-GB"/>
        </w:rPr>
        <w:t xml:space="preserve">Estimates regarding the effect of the conflict on the displacement of the Kosovo Albanian population range from approximately 800,000 to 1.45 million. Following the adoption </w:t>
      </w:r>
      <w:proofErr w:type="gramStart"/>
      <w:r w:rsidRPr="00473055">
        <w:rPr>
          <w:lang w:val="en-GB"/>
        </w:rPr>
        <w:t xml:space="preserve">of </w:t>
      </w:r>
      <w:r w:rsidR="00C43D66">
        <w:rPr>
          <w:lang w:val="en-GB"/>
        </w:rPr>
        <w:t xml:space="preserve"> </w:t>
      </w:r>
      <w:r w:rsidRPr="00473055">
        <w:rPr>
          <w:lang w:val="en-GB"/>
        </w:rPr>
        <w:t>Resolution</w:t>
      </w:r>
      <w:proofErr w:type="gramEnd"/>
      <w:r w:rsidRPr="00473055">
        <w:rPr>
          <w:lang w:val="en-GB"/>
        </w:rPr>
        <w:t xml:space="preserve"> 1244 (1999), the majority of Kosovo Albanians who had fled, or had been forcibly expelled from their houses by the Serbian forces during the conflict, returned to Kosovo.</w:t>
      </w:r>
      <w:r w:rsidR="00680EF0" w:rsidRPr="00473055">
        <w:rPr>
          <w:lang w:val="en-GB"/>
        </w:rPr>
        <w:t xml:space="preserve"> </w:t>
      </w:r>
    </w:p>
    <w:p w:rsidR="00680EF0" w:rsidRPr="00473055" w:rsidRDefault="00680EF0" w:rsidP="00680EF0">
      <w:pPr>
        <w:pStyle w:val="ListParagraph"/>
        <w:rPr>
          <w:lang w:val="en-GB"/>
        </w:rPr>
      </w:pPr>
    </w:p>
    <w:p w:rsidR="00680EF0" w:rsidRPr="00473055" w:rsidRDefault="0067791E" w:rsidP="00680EF0">
      <w:pPr>
        <w:pStyle w:val="ListParagraph"/>
        <w:numPr>
          <w:ilvl w:val="0"/>
          <w:numId w:val="6"/>
        </w:numPr>
        <w:suppressAutoHyphens w:val="0"/>
        <w:contextualSpacing/>
        <w:jc w:val="both"/>
        <w:rPr>
          <w:lang w:val="en-GB"/>
        </w:rPr>
      </w:pPr>
      <w:r w:rsidRPr="00473055">
        <w:rPr>
          <w:lang w:val="en-GB"/>
        </w:rPr>
        <w:t>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w:t>
      </w:r>
      <w:r w:rsidR="00680EF0" w:rsidRPr="00473055">
        <w:rPr>
          <w:lang w:val="en-GB"/>
        </w:rPr>
        <w:t xml:space="preserve"> </w:t>
      </w:r>
    </w:p>
    <w:p w:rsidR="00680EF0" w:rsidRPr="00473055" w:rsidRDefault="00680EF0" w:rsidP="00680EF0">
      <w:pPr>
        <w:pStyle w:val="ListParagraph"/>
        <w:rPr>
          <w:lang w:val="en-GB"/>
        </w:rPr>
      </w:pPr>
    </w:p>
    <w:p w:rsidR="00501F15" w:rsidRPr="00473055" w:rsidRDefault="0067791E" w:rsidP="00501F15">
      <w:pPr>
        <w:pStyle w:val="ListParagraph"/>
        <w:numPr>
          <w:ilvl w:val="0"/>
          <w:numId w:val="6"/>
        </w:numPr>
        <w:suppressAutoHyphens w:val="0"/>
        <w:contextualSpacing/>
        <w:jc w:val="both"/>
        <w:rPr>
          <w:lang w:val="en-GB"/>
        </w:rPr>
      </w:pPr>
      <w:r w:rsidRPr="00473055">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680EF0" w:rsidRPr="00473055" w:rsidRDefault="00680EF0" w:rsidP="00680EF0">
      <w:pPr>
        <w:ind w:left="360"/>
        <w:jc w:val="both"/>
        <w:rPr>
          <w:lang w:val="en-GB"/>
        </w:rPr>
      </w:pPr>
    </w:p>
    <w:p w:rsidR="00680EF0" w:rsidRPr="00473055" w:rsidRDefault="0067791E" w:rsidP="00680EF0">
      <w:pPr>
        <w:numPr>
          <w:ilvl w:val="0"/>
          <w:numId w:val="6"/>
        </w:numPr>
        <w:jc w:val="both"/>
        <w:rPr>
          <w:lang w:val="en-GB"/>
        </w:rPr>
      </w:pPr>
      <w:r w:rsidRPr="00473055">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w:t>
      </w:r>
      <w:r w:rsidR="00680EF0" w:rsidRPr="00473055">
        <w:rPr>
          <w:lang w:val="en-GB"/>
        </w:rPr>
        <w:t xml:space="preserve">  </w:t>
      </w:r>
    </w:p>
    <w:p w:rsidR="00680EF0" w:rsidRPr="00473055" w:rsidRDefault="00680EF0" w:rsidP="00680EF0">
      <w:pPr>
        <w:pStyle w:val="ListParagraph"/>
        <w:rPr>
          <w:lang w:val="en-GB"/>
        </w:rPr>
      </w:pPr>
    </w:p>
    <w:p w:rsidR="00680EF0" w:rsidRPr="00473055" w:rsidRDefault="0067791E" w:rsidP="00680EF0">
      <w:pPr>
        <w:numPr>
          <w:ilvl w:val="0"/>
          <w:numId w:val="6"/>
        </w:numPr>
        <w:jc w:val="both"/>
        <w:rPr>
          <w:lang w:val="en-GB"/>
        </w:rPr>
      </w:pPr>
      <w:bookmarkStart w:id="1" w:name="_Ref346725038"/>
      <w:r w:rsidRPr="00473055">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473055">
        <w:rPr>
          <w:lang w:val="en-GB"/>
        </w:rPr>
        <w:t>Mitrovicë</w:t>
      </w:r>
      <w:proofErr w:type="spellEnd"/>
      <w:r w:rsidRPr="00473055">
        <w:rPr>
          <w:lang w:val="en-GB"/>
        </w:rPr>
        <w:t>/</w:t>
      </w:r>
      <w:proofErr w:type="spellStart"/>
      <w:r w:rsidRPr="00473055">
        <w:rPr>
          <w:lang w:val="en-GB"/>
        </w:rPr>
        <w:t>Mitrovica</w:t>
      </w:r>
      <w:proofErr w:type="spellEnd"/>
      <w:r w:rsidRPr="00473055">
        <w:rPr>
          <w:lang w:val="en-GB"/>
        </w:rPr>
        <w:t>. According to the 2000 Annual Report of UNMIK Police, 351 kidnappings, 675 murders and 115 rapes had been reported to them in the period between June 1999 and December 2000.</w:t>
      </w:r>
      <w:bookmarkEnd w:id="1"/>
      <w:r w:rsidR="00680EF0" w:rsidRPr="00473055">
        <w:rPr>
          <w:lang w:val="en-GB"/>
        </w:rPr>
        <w:t xml:space="preserve"> </w:t>
      </w:r>
    </w:p>
    <w:p w:rsidR="00680EF0" w:rsidRPr="00473055" w:rsidRDefault="00680EF0" w:rsidP="00680EF0">
      <w:pPr>
        <w:jc w:val="both"/>
        <w:rPr>
          <w:lang w:val="en-GB"/>
        </w:rPr>
      </w:pPr>
    </w:p>
    <w:p w:rsidR="00680EF0" w:rsidRPr="00473055" w:rsidRDefault="0067791E" w:rsidP="00680EF0">
      <w:pPr>
        <w:numPr>
          <w:ilvl w:val="0"/>
          <w:numId w:val="6"/>
        </w:numPr>
        <w:jc w:val="both"/>
        <w:rPr>
          <w:lang w:val="en-GB"/>
        </w:rPr>
      </w:pPr>
      <w:bookmarkStart w:id="2" w:name="_Ref346123767"/>
      <w:r w:rsidRPr="00473055">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473055">
        <w:rPr>
          <w:lang w:val="en-GB"/>
        </w:rPr>
        <w:t>Mitrovicë</w:t>
      </w:r>
      <w:proofErr w:type="spellEnd"/>
      <w:r w:rsidRPr="00473055">
        <w:rPr>
          <w:lang w:val="en-GB"/>
        </w:rPr>
        <w:t>/</w:t>
      </w:r>
      <w:proofErr w:type="spellStart"/>
      <w:r w:rsidRPr="00473055">
        <w:rPr>
          <w:lang w:val="en-GB"/>
        </w:rPr>
        <w:t>Mitrovica</w:t>
      </w:r>
      <w:proofErr w:type="spellEnd"/>
      <w:r w:rsidRPr="00473055">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2"/>
      <w:r w:rsidR="00680EF0" w:rsidRPr="00473055">
        <w:rPr>
          <w:lang w:val="en-GB"/>
        </w:rPr>
        <w:t xml:space="preserve"> </w:t>
      </w:r>
    </w:p>
    <w:p w:rsidR="00680EF0" w:rsidRPr="00473055" w:rsidRDefault="00680EF0" w:rsidP="00680EF0">
      <w:pPr>
        <w:jc w:val="both"/>
        <w:rPr>
          <w:lang w:val="en-GB"/>
        </w:rPr>
      </w:pPr>
    </w:p>
    <w:p w:rsidR="00680EF0" w:rsidRPr="00473055" w:rsidRDefault="0067791E" w:rsidP="00680EF0">
      <w:pPr>
        <w:numPr>
          <w:ilvl w:val="0"/>
          <w:numId w:val="6"/>
        </w:numPr>
        <w:jc w:val="both"/>
        <w:rPr>
          <w:lang w:val="en-GB"/>
        </w:rPr>
      </w:pPr>
      <w:bookmarkStart w:id="3" w:name="_Ref346725040"/>
      <w:r w:rsidRPr="00473055">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473055">
        <w:rPr>
          <w:lang w:val="en-GB"/>
        </w:rPr>
        <w:t>persons</w:t>
      </w:r>
      <w:proofErr w:type="gramEnd"/>
      <w:r w:rsidRPr="00473055">
        <w:rPr>
          <w:lang w:val="en-GB"/>
        </w:rPr>
        <w:t xml:space="preserve"> cases in Kosovo. In May 2000, a Victim Recovery and Identification Commission (VRIC) chaired by UNMIK </w:t>
      </w:r>
      <w:proofErr w:type="gramStart"/>
      <w:r w:rsidRPr="00473055">
        <w:rPr>
          <w:lang w:val="en-GB"/>
        </w:rPr>
        <w:t>was</w:t>
      </w:r>
      <w:proofErr w:type="gramEnd"/>
      <w:r w:rsidRPr="00473055">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473055">
        <w:rPr>
          <w:lang w:val="en-GB"/>
        </w:rPr>
        <w:t>persons,</w:t>
      </w:r>
      <w:proofErr w:type="gramEnd"/>
      <w:r w:rsidRPr="00473055">
        <w:rPr>
          <w:lang w:val="en-GB"/>
        </w:rPr>
        <w:t xml:space="preserve"> identify their mortal remains and return them to the family of the missing. Starting from 2001, based on a Memorandum of Understanding (</w:t>
      </w:r>
      <w:proofErr w:type="spellStart"/>
      <w:r w:rsidRPr="00473055">
        <w:rPr>
          <w:lang w:val="en-GB"/>
        </w:rPr>
        <w:t>MoU</w:t>
      </w:r>
      <w:proofErr w:type="spellEnd"/>
      <w:r w:rsidRPr="00473055">
        <w:rPr>
          <w:lang w:val="en-GB"/>
        </w:rPr>
        <w:t>) between UNMIK and the Sarajevo-based International Commission of Missing Persons (ICMP), supplemented by a further agreement in 2003, the identification of mortal remains was carried out by the ICMP through DNA testing.</w:t>
      </w:r>
      <w:bookmarkEnd w:id="3"/>
      <w:r w:rsidR="00680EF0" w:rsidRPr="00473055">
        <w:rPr>
          <w:lang w:val="en-GB"/>
        </w:rPr>
        <w:t xml:space="preserve"> </w:t>
      </w:r>
    </w:p>
    <w:p w:rsidR="00680EF0" w:rsidRPr="00473055" w:rsidRDefault="00680EF0" w:rsidP="00680EF0">
      <w:pPr>
        <w:ind w:left="360"/>
        <w:jc w:val="both"/>
        <w:rPr>
          <w:lang w:val="en-GB"/>
        </w:rPr>
      </w:pPr>
    </w:p>
    <w:p w:rsidR="00680EF0" w:rsidRPr="00473055" w:rsidRDefault="0067791E" w:rsidP="00680EF0">
      <w:pPr>
        <w:numPr>
          <w:ilvl w:val="0"/>
          <w:numId w:val="6"/>
        </w:numPr>
        <w:jc w:val="both"/>
        <w:rPr>
          <w:lang w:val="en-GB"/>
        </w:rPr>
      </w:pPr>
      <w:bookmarkStart w:id="4" w:name="_Ref346123927"/>
      <w:r w:rsidRPr="00473055">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4"/>
    </w:p>
    <w:p w:rsidR="00680EF0" w:rsidRPr="00473055" w:rsidRDefault="00680EF0" w:rsidP="00680EF0">
      <w:pPr>
        <w:pStyle w:val="ListParagraph"/>
        <w:rPr>
          <w:lang w:val="en-GB"/>
        </w:rPr>
      </w:pPr>
    </w:p>
    <w:p w:rsidR="00680EF0" w:rsidRPr="00473055" w:rsidRDefault="0067791E" w:rsidP="00680EF0">
      <w:pPr>
        <w:numPr>
          <w:ilvl w:val="0"/>
          <w:numId w:val="6"/>
        </w:numPr>
        <w:jc w:val="both"/>
        <w:rPr>
          <w:lang w:val="en-GB"/>
        </w:rPr>
      </w:pPr>
      <w:bookmarkStart w:id="5" w:name="_Ref346123928"/>
      <w:r w:rsidRPr="00473055">
        <w:rPr>
          <w:lang w:val="en-GB"/>
        </w:rPr>
        <w:t xml:space="preserve">On the same date, UNMIK and EULEX signed a </w:t>
      </w:r>
      <w:proofErr w:type="spellStart"/>
      <w:r w:rsidRPr="00473055">
        <w:rPr>
          <w:lang w:val="en-GB"/>
        </w:rPr>
        <w:t>MoU</w:t>
      </w:r>
      <w:proofErr w:type="spellEnd"/>
      <w:r w:rsidRPr="00473055">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5"/>
    </w:p>
    <w:p w:rsidR="00C0731E" w:rsidRPr="00473055" w:rsidRDefault="00C0731E" w:rsidP="00A73D67">
      <w:pPr>
        <w:ind w:left="360"/>
        <w:jc w:val="both"/>
        <w:rPr>
          <w:lang w:val="en-GB"/>
        </w:rPr>
      </w:pPr>
    </w:p>
    <w:p w:rsidR="00A73D67" w:rsidRPr="00473055" w:rsidRDefault="00A73D67" w:rsidP="00F12F42">
      <w:pPr>
        <w:pStyle w:val="ListParagraph"/>
        <w:numPr>
          <w:ilvl w:val="0"/>
          <w:numId w:val="15"/>
        </w:numPr>
        <w:autoSpaceDE w:val="0"/>
        <w:jc w:val="both"/>
        <w:rPr>
          <w:b/>
          <w:bCs/>
          <w:lang w:val="en-GB"/>
        </w:rPr>
      </w:pPr>
      <w:r w:rsidRPr="00473055">
        <w:rPr>
          <w:b/>
          <w:bCs/>
          <w:lang w:val="en-GB"/>
        </w:rPr>
        <w:t xml:space="preserve">Circumstances surrounding the </w:t>
      </w:r>
      <w:r w:rsidR="00982495" w:rsidRPr="00473055">
        <w:rPr>
          <w:b/>
          <w:bCs/>
          <w:lang w:val="en-GB"/>
        </w:rPr>
        <w:t xml:space="preserve">disappearance </w:t>
      </w:r>
      <w:r w:rsidRPr="00473055">
        <w:rPr>
          <w:b/>
          <w:bCs/>
          <w:lang w:val="en-GB"/>
        </w:rPr>
        <w:t xml:space="preserve">of </w:t>
      </w:r>
      <w:r w:rsidRPr="00473055">
        <w:rPr>
          <w:b/>
          <w:lang w:val="en-GB"/>
        </w:rPr>
        <w:t xml:space="preserve">Dr </w:t>
      </w:r>
      <w:proofErr w:type="spellStart"/>
      <w:r w:rsidRPr="00473055">
        <w:rPr>
          <w:b/>
          <w:lang w:val="en-GB"/>
        </w:rPr>
        <w:t>Andrija</w:t>
      </w:r>
      <w:proofErr w:type="spellEnd"/>
      <w:r w:rsidRPr="00473055">
        <w:rPr>
          <w:b/>
          <w:lang w:val="en-GB"/>
        </w:rPr>
        <w:t xml:space="preserve"> </w:t>
      </w:r>
      <w:proofErr w:type="spellStart"/>
      <w:r w:rsidRPr="00473055">
        <w:rPr>
          <w:b/>
          <w:lang w:val="en-GB"/>
        </w:rPr>
        <w:t>Tomanović</w:t>
      </w:r>
      <w:proofErr w:type="spellEnd"/>
    </w:p>
    <w:p w:rsidR="00A73D67" w:rsidRPr="00473055" w:rsidRDefault="00A73D67" w:rsidP="00A73D67">
      <w:pPr>
        <w:ind w:left="360"/>
        <w:jc w:val="both"/>
        <w:rPr>
          <w:lang w:val="en-GB"/>
        </w:rPr>
      </w:pPr>
    </w:p>
    <w:p w:rsidR="00A73D67" w:rsidRPr="00C43D66" w:rsidRDefault="00A73D67" w:rsidP="00A73D67">
      <w:pPr>
        <w:numPr>
          <w:ilvl w:val="0"/>
          <w:numId w:val="6"/>
        </w:numPr>
        <w:jc w:val="both"/>
        <w:rPr>
          <w:lang w:val="en-GB"/>
        </w:rPr>
      </w:pPr>
      <w:r w:rsidRPr="00C43D66">
        <w:rPr>
          <w:lang w:val="en-GB"/>
        </w:rPr>
        <w:t xml:space="preserve">The first complainant (case no. 248/09) is the son of Dr </w:t>
      </w:r>
      <w:proofErr w:type="spellStart"/>
      <w:r w:rsidRPr="00C43D66">
        <w:rPr>
          <w:lang w:val="en-GB"/>
        </w:rPr>
        <w:t>Andrija</w:t>
      </w:r>
      <w:proofErr w:type="spellEnd"/>
      <w:r w:rsidRPr="00C43D66">
        <w:rPr>
          <w:lang w:val="en-GB"/>
        </w:rPr>
        <w:t xml:space="preserve"> </w:t>
      </w:r>
      <w:proofErr w:type="spellStart"/>
      <w:r w:rsidRPr="00C43D66">
        <w:rPr>
          <w:lang w:val="en-GB"/>
        </w:rPr>
        <w:t>Tomanović</w:t>
      </w:r>
      <w:proofErr w:type="spellEnd"/>
      <w:r w:rsidRPr="00C43D66">
        <w:rPr>
          <w:lang w:val="en-GB"/>
        </w:rPr>
        <w:t xml:space="preserve">. The second complainant (case no. 250/09) is the daughter of Dr </w:t>
      </w:r>
      <w:proofErr w:type="spellStart"/>
      <w:r w:rsidRPr="00C43D66">
        <w:rPr>
          <w:lang w:val="en-GB"/>
        </w:rPr>
        <w:t>Andrija</w:t>
      </w:r>
      <w:proofErr w:type="spellEnd"/>
      <w:r w:rsidRPr="00C43D66">
        <w:rPr>
          <w:lang w:val="en-GB"/>
        </w:rPr>
        <w:t xml:space="preserve"> </w:t>
      </w:r>
      <w:proofErr w:type="spellStart"/>
      <w:r w:rsidRPr="00C43D66">
        <w:rPr>
          <w:lang w:val="en-GB"/>
        </w:rPr>
        <w:t>Tomanović</w:t>
      </w:r>
      <w:proofErr w:type="spellEnd"/>
      <w:r w:rsidRPr="00C43D66">
        <w:rPr>
          <w:lang w:val="en-GB"/>
        </w:rPr>
        <w:t xml:space="preserve">. The third complainant (case no. 251/09) </w:t>
      </w:r>
      <w:r w:rsidR="00082066" w:rsidRPr="00C43D66">
        <w:rPr>
          <w:lang w:val="en-GB"/>
        </w:rPr>
        <w:t xml:space="preserve">is </w:t>
      </w:r>
      <w:r w:rsidR="000722CE" w:rsidRPr="00C43D66">
        <w:rPr>
          <w:lang w:val="en-GB"/>
        </w:rPr>
        <w:t>h</w:t>
      </w:r>
      <w:r w:rsidRPr="00C43D66">
        <w:rPr>
          <w:lang w:val="en-GB"/>
        </w:rPr>
        <w:t>is wife</w:t>
      </w:r>
      <w:r w:rsidR="000722CE" w:rsidRPr="00C43D66">
        <w:rPr>
          <w:lang w:val="en-GB"/>
        </w:rPr>
        <w:t>.</w:t>
      </w:r>
      <w:r w:rsidRPr="00C43D66">
        <w:rPr>
          <w:lang w:val="en-GB"/>
        </w:rPr>
        <w:t xml:space="preserve"> </w:t>
      </w:r>
    </w:p>
    <w:p w:rsidR="00A73D67" w:rsidRPr="00473055" w:rsidRDefault="00A73D67" w:rsidP="00A73D67">
      <w:pPr>
        <w:ind w:left="360"/>
        <w:jc w:val="both"/>
        <w:rPr>
          <w:highlight w:val="yellow"/>
          <w:lang w:val="en-GB"/>
        </w:rPr>
      </w:pPr>
    </w:p>
    <w:p w:rsidR="00A73D67" w:rsidRPr="00C43D66" w:rsidRDefault="00A73D67" w:rsidP="00A73D67">
      <w:pPr>
        <w:numPr>
          <w:ilvl w:val="0"/>
          <w:numId w:val="6"/>
        </w:numPr>
        <w:jc w:val="both"/>
        <w:rPr>
          <w:lang w:val="en-GB"/>
        </w:rPr>
      </w:pPr>
      <w:r w:rsidRPr="00C43D66">
        <w:rPr>
          <w:lang w:val="en-GB"/>
        </w:rPr>
        <w:t xml:space="preserve">According </w:t>
      </w:r>
      <w:r w:rsidR="005009F9" w:rsidRPr="00C43D66">
        <w:rPr>
          <w:lang w:val="en-GB"/>
        </w:rPr>
        <w:t xml:space="preserve">to </w:t>
      </w:r>
      <w:r w:rsidRPr="00C43D66">
        <w:rPr>
          <w:lang w:val="en-GB"/>
        </w:rPr>
        <w:t xml:space="preserve">the complainants, Dr </w:t>
      </w:r>
      <w:proofErr w:type="spellStart"/>
      <w:r w:rsidRPr="00C43D66">
        <w:rPr>
          <w:lang w:val="en-GB"/>
        </w:rPr>
        <w:t>Tomanović</w:t>
      </w:r>
      <w:proofErr w:type="spellEnd"/>
      <w:r w:rsidRPr="00C43D66">
        <w:rPr>
          <w:lang w:val="en-GB"/>
        </w:rPr>
        <w:t xml:space="preserve"> worked at the Clinical Hospital Centre in </w:t>
      </w:r>
      <w:proofErr w:type="spellStart"/>
      <w:r w:rsidRPr="00C43D66">
        <w:rPr>
          <w:lang w:val="en-GB"/>
        </w:rPr>
        <w:t>Prishtinë</w:t>
      </w:r>
      <w:proofErr w:type="spellEnd"/>
      <w:r w:rsidRPr="00C43D66">
        <w:rPr>
          <w:lang w:val="en-GB"/>
        </w:rPr>
        <w:t>/</w:t>
      </w:r>
      <w:proofErr w:type="spellStart"/>
      <w:r w:rsidRPr="00C43D66">
        <w:rPr>
          <w:lang w:val="en-GB"/>
        </w:rPr>
        <w:t>Priština</w:t>
      </w:r>
      <w:proofErr w:type="spellEnd"/>
      <w:r w:rsidRPr="00C43D66">
        <w:rPr>
          <w:lang w:val="en-GB"/>
        </w:rPr>
        <w:t xml:space="preserve"> from 1963 until his disappearance. At </w:t>
      </w:r>
      <w:r w:rsidR="000722CE" w:rsidRPr="00C43D66">
        <w:rPr>
          <w:lang w:val="en-GB"/>
        </w:rPr>
        <w:t>around</w:t>
      </w:r>
      <w:r w:rsidRPr="00C43D66">
        <w:rPr>
          <w:lang w:val="en-GB"/>
        </w:rPr>
        <w:t xml:space="preserve"> </w:t>
      </w:r>
      <w:r w:rsidR="00F21964" w:rsidRPr="00C43D66">
        <w:rPr>
          <w:lang w:val="en-GB"/>
        </w:rPr>
        <w:t>13</w:t>
      </w:r>
      <w:r w:rsidR="000722CE" w:rsidRPr="00C43D66">
        <w:rPr>
          <w:lang w:val="en-GB"/>
        </w:rPr>
        <w:t xml:space="preserve">:00 </w:t>
      </w:r>
      <w:r w:rsidRPr="00C43D66">
        <w:rPr>
          <w:lang w:val="en-GB"/>
        </w:rPr>
        <w:t xml:space="preserve">on 24 June 1999, Dr </w:t>
      </w:r>
      <w:proofErr w:type="spellStart"/>
      <w:r w:rsidRPr="00C43D66">
        <w:rPr>
          <w:lang w:val="en-GB"/>
        </w:rPr>
        <w:t>Tomanović</w:t>
      </w:r>
      <w:proofErr w:type="spellEnd"/>
      <w:r w:rsidRPr="00C43D66">
        <w:rPr>
          <w:lang w:val="en-GB"/>
        </w:rPr>
        <w:t xml:space="preserve"> called the second complainant to inform her that he was on his way home from the clinic. The complainants have not seen or heard from Dr </w:t>
      </w:r>
      <w:proofErr w:type="spellStart"/>
      <w:r w:rsidRPr="00C43D66">
        <w:rPr>
          <w:lang w:val="en-GB"/>
        </w:rPr>
        <w:t>Tomanović</w:t>
      </w:r>
      <w:proofErr w:type="spellEnd"/>
      <w:r w:rsidRPr="00C43D66">
        <w:rPr>
          <w:lang w:val="en-GB"/>
        </w:rPr>
        <w:t xml:space="preserve"> since that time. According to the complainants, there was a KFOR checkpoint in front of the clinic at the time of his disappearance. </w:t>
      </w:r>
    </w:p>
    <w:p w:rsidR="000B46F6" w:rsidRPr="00473055" w:rsidRDefault="000B46F6" w:rsidP="000B46F6">
      <w:pPr>
        <w:suppressAutoHyphens/>
        <w:autoSpaceDE w:val="0"/>
        <w:ind w:left="360"/>
        <w:jc w:val="both"/>
        <w:rPr>
          <w:bCs/>
          <w:highlight w:val="yellow"/>
          <w:lang w:val="en-GB"/>
        </w:rPr>
      </w:pPr>
    </w:p>
    <w:p w:rsidR="00A73D67" w:rsidRPr="00C43D66" w:rsidRDefault="00A73D67" w:rsidP="00A73D67">
      <w:pPr>
        <w:numPr>
          <w:ilvl w:val="0"/>
          <w:numId w:val="6"/>
        </w:numPr>
        <w:jc w:val="both"/>
        <w:rPr>
          <w:lang w:val="en-GB"/>
        </w:rPr>
      </w:pPr>
      <w:r w:rsidRPr="00C43D66">
        <w:rPr>
          <w:lang w:val="en-GB"/>
        </w:rPr>
        <w:t>The complainants indicate that they immediately reported the disappearance to the SRSG</w:t>
      </w:r>
      <w:r w:rsidR="005E6E2D" w:rsidRPr="00C43D66">
        <w:rPr>
          <w:lang w:val="en-GB"/>
        </w:rPr>
        <w:t xml:space="preserve">, </w:t>
      </w:r>
      <w:r w:rsidRPr="00C43D66">
        <w:rPr>
          <w:lang w:val="en-GB"/>
        </w:rPr>
        <w:t xml:space="preserve">UNMIK Police, British KFOR, </w:t>
      </w:r>
      <w:proofErr w:type="gramStart"/>
      <w:r w:rsidRPr="00C43D66">
        <w:rPr>
          <w:lang w:val="en-GB"/>
        </w:rPr>
        <w:t>the</w:t>
      </w:r>
      <w:proofErr w:type="gramEnd"/>
      <w:r w:rsidRPr="00C43D66">
        <w:rPr>
          <w:lang w:val="en-GB"/>
        </w:rPr>
        <w:t xml:space="preserve"> </w:t>
      </w:r>
      <w:r w:rsidR="00FA4688" w:rsidRPr="00C43D66">
        <w:rPr>
          <w:lang w:val="en-GB"/>
        </w:rPr>
        <w:t>ICRC</w:t>
      </w:r>
      <w:r w:rsidRPr="00C43D66">
        <w:rPr>
          <w:lang w:val="en-GB"/>
        </w:rPr>
        <w:t xml:space="preserve">, the Red Cross of Serbia, the </w:t>
      </w:r>
      <w:r w:rsidR="005F4187" w:rsidRPr="00C43D66">
        <w:rPr>
          <w:lang w:val="en-GB"/>
        </w:rPr>
        <w:t xml:space="preserve">UNMIK </w:t>
      </w:r>
      <w:r w:rsidR="00082066" w:rsidRPr="00C43D66">
        <w:rPr>
          <w:lang w:val="en-GB"/>
        </w:rPr>
        <w:t>Liaison</w:t>
      </w:r>
      <w:r w:rsidRPr="00C43D66">
        <w:rPr>
          <w:lang w:val="en-GB"/>
        </w:rPr>
        <w:t xml:space="preserve"> Office in Belgrade and the governmental authorities of Yugoslavia. </w:t>
      </w:r>
    </w:p>
    <w:p w:rsidR="00A73D67" w:rsidRPr="00473055" w:rsidRDefault="00A73D67" w:rsidP="00A73D67">
      <w:pPr>
        <w:ind w:left="360"/>
        <w:jc w:val="both"/>
        <w:rPr>
          <w:highlight w:val="yellow"/>
          <w:lang w:val="en-GB"/>
        </w:rPr>
      </w:pPr>
    </w:p>
    <w:p w:rsidR="00A73D67" w:rsidRPr="00C43D66" w:rsidRDefault="00A73D67" w:rsidP="00A73D67">
      <w:pPr>
        <w:numPr>
          <w:ilvl w:val="0"/>
          <w:numId w:val="6"/>
        </w:numPr>
        <w:jc w:val="both"/>
        <w:rPr>
          <w:lang w:val="en-GB"/>
        </w:rPr>
      </w:pPr>
      <w:r w:rsidRPr="00C43D66">
        <w:rPr>
          <w:lang w:val="en-GB"/>
        </w:rPr>
        <w:t>The third complainant attaches a number of letters to her complaint. The first letter, dated 19 July 1999</w:t>
      </w:r>
      <w:r w:rsidR="00F21964" w:rsidRPr="00C43D66">
        <w:rPr>
          <w:lang w:val="en-GB"/>
        </w:rPr>
        <w:t>, was sent to the UNMIK Liaison</w:t>
      </w:r>
      <w:r w:rsidRPr="00C43D66">
        <w:rPr>
          <w:lang w:val="en-GB"/>
        </w:rPr>
        <w:t xml:space="preserve"> Office in Belgrade requesting an appointment to discuss the </w:t>
      </w:r>
      <w:r w:rsidR="00982495" w:rsidRPr="00C43D66">
        <w:rPr>
          <w:lang w:val="en-GB"/>
        </w:rPr>
        <w:t xml:space="preserve">disappearance </w:t>
      </w:r>
      <w:r w:rsidRPr="00C43D66">
        <w:rPr>
          <w:lang w:val="en-GB"/>
        </w:rPr>
        <w:t xml:space="preserve">of Dr </w:t>
      </w:r>
      <w:proofErr w:type="spellStart"/>
      <w:r w:rsidRPr="00C43D66">
        <w:rPr>
          <w:lang w:val="en-GB"/>
        </w:rPr>
        <w:t>Tomanović</w:t>
      </w:r>
      <w:proofErr w:type="spellEnd"/>
      <w:r w:rsidRPr="00C43D66">
        <w:rPr>
          <w:lang w:val="en-GB"/>
        </w:rPr>
        <w:t xml:space="preserve"> and noting that his pre-existing medical conditions required </w:t>
      </w:r>
      <w:r w:rsidR="00AE3C89" w:rsidRPr="00C43D66">
        <w:rPr>
          <w:lang w:val="en-GB"/>
        </w:rPr>
        <w:t>specialised</w:t>
      </w:r>
      <w:r w:rsidRPr="00C43D66">
        <w:rPr>
          <w:lang w:val="en-GB"/>
        </w:rPr>
        <w:t xml:space="preserve"> medicines that he was unlikely to receive if he were in detention. The second letter, dated 2 September 1999, was sent to the SRSG, noting that Dr </w:t>
      </w:r>
      <w:proofErr w:type="spellStart"/>
      <w:r w:rsidRPr="00C43D66">
        <w:rPr>
          <w:lang w:val="en-GB"/>
        </w:rPr>
        <w:t>Tomanović’s</w:t>
      </w:r>
      <w:proofErr w:type="spellEnd"/>
      <w:r w:rsidRPr="00C43D66">
        <w:rPr>
          <w:lang w:val="en-GB"/>
        </w:rPr>
        <w:t xml:space="preserve"> life would be in danger if he were prevented from receiving the required medications in detention, and beseeching the SRSG to take all measures to shed light on the disappearance of her husband and to locate him without delay. The third letter, dated 27 September 1999, was sent to the commander of KFOR, noting that the </w:t>
      </w:r>
      <w:r w:rsidR="008D19B6">
        <w:rPr>
          <w:lang w:val="en-GB"/>
        </w:rPr>
        <w:t xml:space="preserve">third </w:t>
      </w:r>
      <w:r w:rsidRPr="00C43D66">
        <w:rPr>
          <w:lang w:val="en-GB"/>
        </w:rPr>
        <w:t xml:space="preserve">complainant had been informed of KFOR’s efforts to locate Dr </w:t>
      </w:r>
      <w:proofErr w:type="spellStart"/>
      <w:r w:rsidRPr="00C43D66">
        <w:rPr>
          <w:lang w:val="en-GB"/>
        </w:rPr>
        <w:t>Tomanović</w:t>
      </w:r>
      <w:proofErr w:type="spellEnd"/>
      <w:r w:rsidRPr="00C43D66">
        <w:rPr>
          <w:lang w:val="en-GB"/>
        </w:rPr>
        <w:t xml:space="preserve">, and requesting further efforts from KFOR to locate and return him. </w:t>
      </w:r>
    </w:p>
    <w:p w:rsidR="00A73D67" w:rsidRPr="00473055" w:rsidRDefault="00A73D67" w:rsidP="00A73D67">
      <w:pPr>
        <w:ind w:left="360"/>
        <w:jc w:val="both"/>
        <w:rPr>
          <w:highlight w:val="yellow"/>
          <w:lang w:val="en-GB"/>
        </w:rPr>
      </w:pPr>
    </w:p>
    <w:p w:rsidR="00A73D67" w:rsidRPr="00C43D66" w:rsidRDefault="00A73D67" w:rsidP="00A73D67">
      <w:pPr>
        <w:numPr>
          <w:ilvl w:val="0"/>
          <w:numId w:val="6"/>
        </w:numPr>
        <w:jc w:val="both"/>
        <w:rPr>
          <w:lang w:val="en-GB"/>
        </w:rPr>
      </w:pPr>
      <w:r w:rsidRPr="00C43D66">
        <w:rPr>
          <w:lang w:val="en-GB"/>
        </w:rPr>
        <w:t xml:space="preserve">However, the whereabouts of Dr </w:t>
      </w:r>
      <w:proofErr w:type="spellStart"/>
      <w:r w:rsidRPr="00C43D66">
        <w:rPr>
          <w:lang w:val="en-GB"/>
        </w:rPr>
        <w:t>Tomanović</w:t>
      </w:r>
      <w:proofErr w:type="spellEnd"/>
      <w:r w:rsidRPr="00C43D66">
        <w:rPr>
          <w:lang w:val="en-GB"/>
        </w:rPr>
        <w:t xml:space="preserve"> remain unknown to date. </w:t>
      </w:r>
    </w:p>
    <w:p w:rsidR="00082066" w:rsidRPr="00F21964" w:rsidRDefault="00082066" w:rsidP="00F21964">
      <w:pPr>
        <w:rPr>
          <w:lang w:val="en-GB"/>
        </w:rPr>
      </w:pPr>
    </w:p>
    <w:p w:rsidR="00C0731E" w:rsidRPr="00473055" w:rsidRDefault="00C0731E" w:rsidP="00F12F42">
      <w:pPr>
        <w:jc w:val="both"/>
        <w:rPr>
          <w:lang w:val="en-GB"/>
        </w:rPr>
      </w:pPr>
      <w:r w:rsidRPr="00473055">
        <w:rPr>
          <w:b/>
          <w:lang w:val="en-GB"/>
        </w:rPr>
        <w:t xml:space="preserve">C. The investigation </w:t>
      </w:r>
    </w:p>
    <w:p w:rsidR="00C0731E" w:rsidRPr="00473055" w:rsidRDefault="00C0731E" w:rsidP="00C0731E">
      <w:pPr>
        <w:pStyle w:val="ListParagraph"/>
        <w:jc w:val="both"/>
        <w:rPr>
          <w:i/>
          <w:lang w:val="en-GB"/>
        </w:rPr>
      </w:pPr>
    </w:p>
    <w:p w:rsidR="00C0731E" w:rsidRPr="00C43D66" w:rsidRDefault="00E85AA5" w:rsidP="00E85AA5">
      <w:pPr>
        <w:pStyle w:val="ListParagraph"/>
        <w:numPr>
          <w:ilvl w:val="0"/>
          <w:numId w:val="6"/>
        </w:numPr>
        <w:suppressAutoHyphens w:val="0"/>
        <w:contextualSpacing/>
        <w:jc w:val="both"/>
        <w:rPr>
          <w:lang w:val="en-GB"/>
        </w:rPr>
      </w:pPr>
      <w:r w:rsidRPr="00C43D66">
        <w:rPr>
          <w:lang w:val="en-GB"/>
        </w:rPr>
        <w:t>In the present case, the Panel received from UNMIK investigati</w:t>
      </w:r>
      <w:r w:rsidR="0091197D" w:rsidRPr="00C43D66">
        <w:rPr>
          <w:lang w:val="en-GB"/>
        </w:rPr>
        <w:t>ve</w:t>
      </w:r>
      <w:r w:rsidRPr="00C43D66">
        <w:rPr>
          <w:lang w:val="en-GB"/>
        </w:rPr>
        <w:t xml:space="preserve"> documents previously held by the UNMIK OMPF and UNMIK Police (MPU and WCIU). </w:t>
      </w:r>
      <w:r w:rsidR="0057242B" w:rsidRPr="00C43D66">
        <w:rPr>
          <w:lang w:val="en-GB"/>
        </w:rPr>
        <w:t xml:space="preserve">The Panel notes that </w:t>
      </w:r>
      <w:r w:rsidR="005F4187" w:rsidRPr="00C43D66">
        <w:rPr>
          <w:lang w:val="en-GB"/>
        </w:rPr>
        <w:t xml:space="preserve">UNMIK has </w:t>
      </w:r>
      <w:r w:rsidR="0057242B" w:rsidRPr="00C43D66">
        <w:rPr>
          <w:lang w:val="en-GB"/>
        </w:rPr>
        <w:t xml:space="preserve">confirmed that all </w:t>
      </w:r>
      <w:r w:rsidR="005F4187" w:rsidRPr="00C43D66">
        <w:rPr>
          <w:lang w:val="en-GB"/>
        </w:rPr>
        <w:t xml:space="preserve">available documents have </w:t>
      </w:r>
      <w:r w:rsidR="0057242B" w:rsidRPr="00C43D66">
        <w:rPr>
          <w:lang w:val="en-GB"/>
        </w:rPr>
        <w:t xml:space="preserve">been provided. </w:t>
      </w:r>
    </w:p>
    <w:p w:rsidR="00C0731E" w:rsidRPr="00473055" w:rsidRDefault="00C0731E" w:rsidP="00C0731E">
      <w:pPr>
        <w:ind w:left="720"/>
        <w:jc w:val="both"/>
        <w:rPr>
          <w:highlight w:val="yellow"/>
          <w:lang w:val="en-GB"/>
        </w:rPr>
      </w:pPr>
    </w:p>
    <w:p w:rsidR="00E81C89" w:rsidRPr="00C43D66" w:rsidRDefault="00E81C89" w:rsidP="00E81C89">
      <w:pPr>
        <w:pStyle w:val="ListParagraph"/>
        <w:numPr>
          <w:ilvl w:val="0"/>
          <w:numId w:val="6"/>
        </w:numPr>
        <w:suppressAutoHyphens w:val="0"/>
        <w:contextualSpacing/>
        <w:jc w:val="both"/>
        <w:rPr>
          <w:lang w:val="en-GB"/>
        </w:rPr>
      </w:pPr>
      <w:r w:rsidRPr="00C43D66">
        <w:rPr>
          <w:lang w:val="en-GB"/>
        </w:rPr>
        <w:t>Concerning disclosure of information contained in the file, the Panel recalls that</w:t>
      </w:r>
      <w:r w:rsidR="00F21964" w:rsidRPr="00C43D66">
        <w:rPr>
          <w:lang w:val="en-GB"/>
        </w:rPr>
        <w:t xml:space="preserve"> UNMIK</w:t>
      </w:r>
      <w:r w:rsidRPr="00C43D66">
        <w:rPr>
          <w:lang w:val="en-GB"/>
        </w:rPr>
        <w:t xml:space="preserve"> </w:t>
      </w:r>
      <w:r w:rsidR="00F21964" w:rsidRPr="00C43D66">
        <w:rPr>
          <w:lang w:val="en-GB"/>
        </w:rPr>
        <w:t>has</w:t>
      </w:r>
      <w:r w:rsidRPr="00C43D66">
        <w:rPr>
          <w:lang w:val="en-GB"/>
        </w:rPr>
        <w:t xml:space="preserve"> made</w:t>
      </w:r>
      <w:r w:rsidR="00F21964" w:rsidRPr="00C43D66">
        <w:rPr>
          <w:lang w:val="en-GB"/>
        </w:rPr>
        <w:t xml:space="preserve"> available investigative files </w:t>
      </w:r>
      <w:r w:rsidRPr="00C43D66">
        <w:rPr>
          <w:lang w:val="en-GB"/>
        </w:rPr>
        <w:t xml:space="preserve">for the Panel’s review under a pledge of confidentiality from UNMIK.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  </w:t>
      </w:r>
    </w:p>
    <w:p w:rsidR="00C0731E" w:rsidRPr="00C43D66" w:rsidRDefault="00C0731E" w:rsidP="00C0731E">
      <w:pPr>
        <w:jc w:val="both"/>
        <w:rPr>
          <w:lang w:val="en-GB"/>
        </w:rPr>
      </w:pPr>
    </w:p>
    <w:p w:rsidR="00E36FD3" w:rsidRPr="00C43D66" w:rsidRDefault="00677B90" w:rsidP="00677B90">
      <w:pPr>
        <w:pStyle w:val="Caption"/>
        <w:numPr>
          <w:ilvl w:val="0"/>
          <w:numId w:val="6"/>
        </w:numPr>
        <w:jc w:val="both"/>
        <w:rPr>
          <w:color w:val="000000"/>
          <w:szCs w:val="24"/>
        </w:rPr>
      </w:pPr>
      <w:r w:rsidRPr="00C43D66">
        <w:rPr>
          <w:color w:val="000000"/>
          <w:szCs w:val="24"/>
        </w:rPr>
        <w:t xml:space="preserve">It appears unclear what </w:t>
      </w:r>
      <w:r w:rsidR="0091197D" w:rsidRPr="00C43D66">
        <w:rPr>
          <w:color w:val="000000"/>
          <w:szCs w:val="24"/>
        </w:rPr>
        <w:t xml:space="preserve">investigative </w:t>
      </w:r>
      <w:r w:rsidRPr="00C43D66">
        <w:rPr>
          <w:color w:val="000000"/>
          <w:szCs w:val="24"/>
        </w:rPr>
        <w:t xml:space="preserve">steps were taken </w:t>
      </w:r>
      <w:r w:rsidR="006C155F" w:rsidRPr="00C43D66">
        <w:rPr>
          <w:color w:val="000000"/>
          <w:szCs w:val="24"/>
        </w:rPr>
        <w:t>between 1999 and 2002</w:t>
      </w:r>
      <w:r w:rsidRPr="00C43D66">
        <w:rPr>
          <w:color w:val="000000"/>
          <w:szCs w:val="24"/>
        </w:rPr>
        <w:t xml:space="preserve">. Reference in the file is made to the investigation having been protracted and involving several investigators. </w:t>
      </w:r>
      <w:r w:rsidR="00E36FD3" w:rsidRPr="00C43D66">
        <w:rPr>
          <w:color w:val="000000"/>
          <w:szCs w:val="24"/>
        </w:rPr>
        <w:t xml:space="preserve">However, little information is given as to </w:t>
      </w:r>
      <w:r w:rsidR="0091197D" w:rsidRPr="00C43D66">
        <w:rPr>
          <w:color w:val="000000"/>
          <w:szCs w:val="24"/>
        </w:rPr>
        <w:t xml:space="preserve">exactly </w:t>
      </w:r>
      <w:r w:rsidR="00E36FD3" w:rsidRPr="00C43D66">
        <w:rPr>
          <w:color w:val="000000"/>
          <w:szCs w:val="24"/>
        </w:rPr>
        <w:t xml:space="preserve">what investigative measures were </w:t>
      </w:r>
      <w:r w:rsidR="00E03D6F" w:rsidRPr="00C43D66">
        <w:rPr>
          <w:color w:val="000000"/>
          <w:szCs w:val="24"/>
        </w:rPr>
        <w:t xml:space="preserve">actively </w:t>
      </w:r>
      <w:r w:rsidR="007D0F2F" w:rsidRPr="00C43D66">
        <w:rPr>
          <w:color w:val="000000"/>
          <w:szCs w:val="24"/>
        </w:rPr>
        <w:t>undertaken</w:t>
      </w:r>
      <w:r w:rsidR="00E36FD3" w:rsidRPr="00C43D66">
        <w:rPr>
          <w:color w:val="000000"/>
          <w:szCs w:val="24"/>
        </w:rPr>
        <w:t xml:space="preserve"> in this case.</w:t>
      </w:r>
    </w:p>
    <w:p w:rsidR="00E36FD3" w:rsidRPr="00473055" w:rsidRDefault="00E36FD3" w:rsidP="00E36FD3">
      <w:pPr>
        <w:rPr>
          <w:highlight w:val="yellow"/>
          <w:lang w:val="en-GB" w:eastAsia="en-GB"/>
        </w:rPr>
      </w:pPr>
    </w:p>
    <w:p w:rsidR="001B44B7" w:rsidRPr="00C43D66" w:rsidRDefault="00D45067" w:rsidP="001B44B7">
      <w:pPr>
        <w:pStyle w:val="Caption"/>
        <w:numPr>
          <w:ilvl w:val="0"/>
          <w:numId w:val="6"/>
        </w:numPr>
        <w:jc w:val="both"/>
        <w:rPr>
          <w:color w:val="000000"/>
          <w:szCs w:val="24"/>
        </w:rPr>
      </w:pPr>
      <w:r w:rsidRPr="00C43D66">
        <w:t xml:space="preserve">Statements were taken by Serbian Police </w:t>
      </w:r>
      <w:r w:rsidRPr="00C43D66">
        <w:rPr>
          <w:color w:val="000000"/>
          <w:szCs w:val="24"/>
        </w:rPr>
        <w:t xml:space="preserve">in 2002 from two former staff members and provided to UNMIK Police. </w:t>
      </w:r>
      <w:r w:rsidR="00420A0F" w:rsidRPr="00C43D66">
        <w:rPr>
          <w:color w:val="000000"/>
          <w:szCs w:val="24"/>
        </w:rPr>
        <w:t xml:space="preserve">It also seems </w:t>
      </w:r>
      <w:r w:rsidR="00771C50" w:rsidRPr="00C43D66">
        <w:rPr>
          <w:color w:val="000000"/>
          <w:szCs w:val="24"/>
        </w:rPr>
        <w:t>that some</w:t>
      </w:r>
      <w:r w:rsidR="00E36FD3" w:rsidRPr="00C43D66">
        <w:rPr>
          <w:color w:val="000000"/>
          <w:szCs w:val="24"/>
        </w:rPr>
        <w:t xml:space="preserve"> </w:t>
      </w:r>
      <w:r w:rsidR="00677B90" w:rsidRPr="00C43D66">
        <w:rPr>
          <w:color w:val="000000"/>
          <w:szCs w:val="24"/>
        </w:rPr>
        <w:t>steps</w:t>
      </w:r>
      <w:r w:rsidR="00420A0F" w:rsidRPr="00C43D66">
        <w:rPr>
          <w:color w:val="000000"/>
          <w:szCs w:val="24"/>
        </w:rPr>
        <w:t xml:space="preserve"> were</w:t>
      </w:r>
      <w:r w:rsidR="00851DA7" w:rsidRPr="00C43D66">
        <w:rPr>
          <w:color w:val="000000"/>
          <w:szCs w:val="24"/>
        </w:rPr>
        <w:t xml:space="preserve"> belatedly</w:t>
      </w:r>
      <w:r w:rsidR="00677B90" w:rsidRPr="00C43D66">
        <w:rPr>
          <w:color w:val="000000"/>
          <w:szCs w:val="24"/>
        </w:rPr>
        <w:t xml:space="preserve"> taken</w:t>
      </w:r>
      <w:r w:rsidR="00420A0F" w:rsidRPr="00C43D66">
        <w:rPr>
          <w:color w:val="000000"/>
          <w:szCs w:val="24"/>
        </w:rPr>
        <w:t xml:space="preserve"> by UNMIK Police</w:t>
      </w:r>
      <w:r w:rsidR="00851DA7" w:rsidRPr="00C43D66">
        <w:rPr>
          <w:color w:val="000000"/>
          <w:szCs w:val="24"/>
        </w:rPr>
        <w:t xml:space="preserve">. </w:t>
      </w:r>
      <w:r w:rsidR="006C155F" w:rsidRPr="00C43D66">
        <w:rPr>
          <w:color w:val="000000"/>
          <w:szCs w:val="24"/>
        </w:rPr>
        <w:t>According to police reports</w:t>
      </w:r>
      <w:r w:rsidR="0091197D" w:rsidRPr="00C43D66">
        <w:rPr>
          <w:color w:val="000000"/>
          <w:szCs w:val="24"/>
        </w:rPr>
        <w:t>,</w:t>
      </w:r>
      <w:r w:rsidR="00402699" w:rsidRPr="00C43D66">
        <w:rPr>
          <w:color w:val="000000"/>
          <w:szCs w:val="24"/>
        </w:rPr>
        <w:t xml:space="preserve"> dated 16 April 2004</w:t>
      </w:r>
      <w:r w:rsidR="0091197D" w:rsidRPr="00C43D66">
        <w:rPr>
          <w:color w:val="000000"/>
          <w:szCs w:val="24"/>
        </w:rPr>
        <w:t>,</w:t>
      </w:r>
      <w:r w:rsidR="006C155F" w:rsidRPr="00C43D66">
        <w:rPr>
          <w:color w:val="000000"/>
          <w:szCs w:val="24"/>
        </w:rPr>
        <w:t xml:space="preserve"> </w:t>
      </w:r>
      <w:r w:rsidR="00851DA7" w:rsidRPr="00C43D66">
        <w:rPr>
          <w:color w:val="000000"/>
          <w:szCs w:val="24"/>
        </w:rPr>
        <w:t xml:space="preserve">Mrs </w:t>
      </w:r>
      <w:proofErr w:type="spellStart"/>
      <w:r w:rsidR="00851DA7" w:rsidRPr="00C43D66">
        <w:rPr>
          <w:color w:val="000000"/>
          <w:szCs w:val="24"/>
        </w:rPr>
        <w:t>Verica</w:t>
      </w:r>
      <w:proofErr w:type="spellEnd"/>
      <w:r w:rsidR="00851DA7" w:rsidRPr="00C43D66">
        <w:t xml:space="preserve"> </w:t>
      </w:r>
      <w:proofErr w:type="spellStart"/>
      <w:r w:rsidR="00851DA7" w:rsidRPr="00C43D66">
        <w:t>Tomanović</w:t>
      </w:r>
      <w:proofErr w:type="spellEnd"/>
      <w:r w:rsidR="00851DA7" w:rsidRPr="00C43D66">
        <w:t xml:space="preserve"> was </w:t>
      </w:r>
      <w:r w:rsidR="00013C0A" w:rsidRPr="00C43D66">
        <w:t>contacted by UNMIK P</w:t>
      </w:r>
      <w:r w:rsidR="006C155F" w:rsidRPr="00C43D66">
        <w:t>olice investigators</w:t>
      </w:r>
      <w:r w:rsidR="00516F75" w:rsidRPr="00C43D66">
        <w:t xml:space="preserve"> on a number of </w:t>
      </w:r>
      <w:r w:rsidR="009C0420" w:rsidRPr="00C43D66">
        <w:t>occasions</w:t>
      </w:r>
      <w:r w:rsidR="006C155F" w:rsidRPr="00C43D66">
        <w:t xml:space="preserve"> </w:t>
      </w:r>
      <w:r w:rsidR="00851DA7" w:rsidRPr="00C43D66">
        <w:t xml:space="preserve">and </w:t>
      </w:r>
      <w:r w:rsidR="00082066" w:rsidRPr="00C43D66">
        <w:t xml:space="preserve">she </w:t>
      </w:r>
      <w:r w:rsidR="00851DA7" w:rsidRPr="00C43D66">
        <w:t xml:space="preserve">provided </w:t>
      </w:r>
      <w:r w:rsidR="00552913" w:rsidRPr="00C43D66">
        <w:t xml:space="preserve">the names of </w:t>
      </w:r>
      <w:r w:rsidR="00851DA7" w:rsidRPr="00C43D66">
        <w:t>possible witnesses to the events</w:t>
      </w:r>
      <w:r w:rsidR="005009F9" w:rsidRPr="00C43D66">
        <w:t xml:space="preserve"> regarding her husband’s disappearance</w:t>
      </w:r>
      <w:r w:rsidR="00851DA7" w:rsidRPr="00C43D66">
        <w:t xml:space="preserve">. Attempts at collecting </w:t>
      </w:r>
      <w:r w:rsidR="00E36FD3" w:rsidRPr="00C43D66">
        <w:rPr>
          <w:color w:val="000000"/>
          <w:szCs w:val="24"/>
        </w:rPr>
        <w:t>information from</w:t>
      </w:r>
      <w:r w:rsidR="00552913" w:rsidRPr="00C43D66">
        <w:rPr>
          <w:color w:val="000000"/>
          <w:szCs w:val="24"/>
        </w:rPr>
        <w:t xml:space="preserve"> </w:t>
      </w:r>
      <w:r w:rsidR="00203FF4" w:rsidRPr="00C43D66">
        <w:rPr>
          <w:color w:val="000000"/>
          <w:szCs w:val="24"/>
        </w:rPr>
        <w:t>one</w:t>
      </w:r>
      <w:r w:rsidR="00552913" w:rsidRPr="00C43D66">
        <w:rPr>
          <w:color w:val="000000"/>
          <w:szCs w:val="24"/>
        </w:rPr>
        <w:t xml:space="preserve"> of the </w:t>
      </w:r>
      <w:r w:rsidR="00E36FD3" w:rsidRPr="00C43D66">
        <w:rPr>
          <w:color w:val="000000"/>
          <w:szCs w:val="24"/>
        </w:rPr>
        <w:t xml:space="preserve">current </w:t>
      </w:r>
      <w:r w:rsidR="00677B90" w:rsidRPr="00C43D66">
        <w:rPr>
          <w:color w:val="000000"/>
          <w:szCs w:val="24"/>
        </w:rPr>
        <w:t xml:space="preserve">staff </w:t>
      </w:r>
      <w:r w:rsidR="00E03D6F" w:rsidRPr="00C43D66">
        <w:rPr>
          <w:color w:val="000000"/>
          <w:szCs w:val="24"/>
        </w:rPr>
        <w:t xml:space="preserve">members </w:t>
      </w:r>
      <w:r w:rsidR="00677B90" w:rsidRPr="00C43D66">
        <w:rPr>
          <w:color w:val="000000"/>
          <w:szCs w:val="24"/>
        </w:rPr>
        <w:t xml:space="preserve">at </w:t>
      </w:r>
      <w:proofErr w:type="spellStart"/>
      <w:r w:rsidR="00677B90" w:rsidRPr="00C43D66">
        <w:rPr>
          <w:szCs w:val="24"/>
        </w:rPr>
        <w:t>Prishtinë</w:t>
      </w:r>
      <w:proofErr w:type="spellEnd"/>
      <w:r w:rsidR="00677B90" w:rsidRPr="00C43D66">
        <w:t>/</w:t>
      </w:r>
      <w:proofErr w:type="spellStart"/>
      <w:r w:rsidR="00677B90" w:rsidRPr="00C43D66">
        <w:rPr>
          <w:color w:val="000000"/>
          <w:szCs w:val="24"/>
        </w:rPr>
        <w:t>Priština</w:t>
      </w:r>
      <w:proofErr w:type="spellEnd"/>
      <w:r w:rsidR="00677B90" w:rsidRPr="00C43D66">
        <w:rPr>
          <w:color w:val="000000"/>
          <w:szCs w:val="24"/>
        </w:rPr>
        <w:t xml:space="preserve"> hospital</w:t>
      </w:r>
      <w:r w:rsidR="0091197D" w:rsidRPr="00C43D66">
        <w:rPr>
          <w:color w:val="000000"/>
          <w:szCs w:val="24"/>
        </w:rPr>
        <w:t>,</w:t>
      </w:r>
      <w:r w:rsidR="00677B90" w:rsidRPr="00C43D66">
        <w:rPr>
          <w:color w:val="000000"/>
          <w:szCs w:val="24"/>
        </w:rPr>
        <w:t xml:space="preserve"> where </w:t>
      </w:r>
      <w:r w:rsidR="00677B90" w:rsidRPr="00C43D66">
        <w:t xml:space="preserve">Dr </w:t>
      </w:r>
      <w:proofErr w:type="spellStart"/>
      <w:r w:rsidR="00677B90" w:rsidRPr="00C43D66">
        <w:t>Tomanović</w:t>
      </w:r>
      <w:proofErr w:type="spellEnd"/>
      <w:r w:rsidR="00677B90" w:rsidRPr="00C43D66">
        <w:t xml:space="preserve"> worked</w:t>
      </w:r>
      <w:r w:rsidR="0091197D" w:rsidRPr="00C43D66">
        <w:t>,</w:t>
      </w:r>
      <w:r w:rsidR="00851DA7" w:rsidRPr="00C43D66">
        <w:t xml:space="preserve"> </w:t>
      </w:r>
      <w:r w:rsidR="00082066" w:rsidRPr="00C43D66">
        <w:t>were</w:t>
      </w:r>
      <w:r w:rsidR="00851DA7" w:rsidRPr="00C43D66">
        <w:t xml:space="preserve"> made</w:t>
      </w:r>
      <w:r w:rsidR="00082066" w:rsidRPr="00C43D66">
        <w:t xml:space="preserve"> in 2004</w:t>
      </w:r>
      <w:r w:rsidR="003F7337" w:rsidRPr="00C43D66">
        <w:t>.</w:t>
      </w:r>
      <w:r w:rsidR="006C155F" w:rsidRPr="00C43D66">
        <w:t xml:space="preserve"> However, </w:t>
      </w:r>
      <w:r w:rsidR="006C155F" w:rsidRPr="00C43D66">
        <w:rPr>
          <w:color w:val="000000"/>
          <w:szCs w:val="24"/>
        </w:rPr>
        <w:t>the reluctance of this person to provide any information precluded this particular line of enquiry.</w:t>
      </w:r>
      <w:r w:rsidR="001B44B7" w:rsidRPr="00C43D66">
        <w:rPr>
          <w:color w:val="000000"/>
          <w:szCs w:val="24"/>
        </w:rPr>
        <w:t xml:space="preserve"> </w:t>
      </w:r>
      <w:r w:rsidR="00E36FD3" w:rsidRPr="00C43D66">
        <w:rPr>
          <w:color w:val="000000"/>
          <w:szCs w:val="24"/>
        </w:rPr>
        <w:t>In addition</w:t>
      </w:r>
      <w:r w:rsidR="00552913" w:rsidRPr="00C43D66">
        <w:rPr>
          <w:color w:val="000000"/>
          <w:szCs w:val="24"/>
        </w:rPr>
        <w:t>,</w:t>
      </w:r>
      <w:r w:rsidR="00E36FD3" w:rsidRPr="00C43D66">
        <w:rPr>
          <w:color w:val="000000"/>
          <w:szCs w:val="24"/>
        </w:rPr>
        <w:t xml:space="preserve"> UNMIK Liaison Office in Belgrade, in </w:t>
      </w:r>
      <w:r w:rsidR="00851DA7" w:rsidRPr="00C43D66">
        <w:rPr>
          <w:color w:val="000000"/>
          <w:szCs w:val="24"/>
        </w:rPr>
        <w:t xml:space="preserve">June and July </w:t>
      </w:r>
      <w:r w:rsidR="00E36FD3" w:rsidRPr="00C43D66">
        <w:rPr>
          <w:color w:val="000000"/>
          <w:szCs w:val="24"/>
        </w:rPr>
        <w:t xml:space="preserve">2004, appears to have forwarded </w:t>
      </w:r>
      <w:r w:rsidR="001B44B7" w:rsidRPr="00C43D66">
        <w:rPr>
          <w:color w:val="000000"/>
          <w:szCs w:val="24"/>
        </w:rPr>
        <w:t>to UNMIK P</w:t>
      </w:r>
      <w:r w:rsidR="00552913" w:rsidRPr="00C43D66">
        <w:rPr>
          <w:color w:val="000000"/>
          <w:szCs w:val="24"/>
        </w:rPr>
        <w:t xml:space="preserve">olice </w:t>
      </w:r>
      <w:r w:rsidR="00E36FD3" w:rsidRPr="00C43D66">
        <w:rPr>
          <w:color w:val="000000"/>
          <w:szCs w:val="24"/>
        </w:rPr>
        <w:t xml:space="preserve">additional statements relating to former hospital staff members. </w:t>
      </w:r>
    </w:p>
    <w:p w:rsidR="009C0420" w:rsidRPr="00473055" w:rsidRDefault="009C0420" w:rsidP="009C0420">
      <w:pPr>
        <w:rPr>
          <w:highlight w:val="yellow"/>
          <w:lang w:val="en-GB" w:eastAsia="en-GB"/>
        </w:rPr>
      </w:pPr>
    </w:p>
    <w:p w:rsidR="00677B90" w:rsidRPr="00C43D66" w:rsidRDefault="00851DA7" w:rsidP="00677B90">
      <w:pPr>
        <w:pStyle w:val="Caption"/>
        <w:numPr>
          <w:ilvl w:val="0"/>
          <w:numId w:val="6"/>
        </w:numPr>
        <w:jc w:val="both"/>
      </w:pPr>
      <w:r w:rsidRPr="00C43D66">
        <w:rPr>
          <w:color w:val="000000"/>
          <w:szCs w:val="24"/>
        </w:rPr>
        <w:t>Finally, r</w:t>
      </w:r>
      <w:r w:rsidR="00E03D6F" w:rsidRPr="00C43D66">
        <w:rPr>
          <w:color w:val="000000"/>
          <w:szCs w:val="24"/>
        </w:rPr>
        <w:t>eference</w:t>
      </w:r>
      <w:r w:rsidR="00F3340B" w:rsidRPr="00C43D66">
        <w:rPr>
          <w:color w:val="000000"/>
          <w:szCs w:val="24"/>
        </w:rPr>
        <w:t xml:space="preserve"> in the file</w:t>
      </w:r>
      <w:r w:rsidR="00E03D6F" w:rsidRPr="00C43D66">
        <w:rPr>
          <w:color w:val="000000"/>
          <w:szCs w:val="24"/>
        </w:rPr>
        <w:t xml:space="preserve"> is </w:t>
      </w:r>
      <w:r w:rsidR="005009F9" w:rsidRPr="00C43D66">
        <w:rPr>
          <w:color w:val="000000"/>
          <w:szCs w:val="24"/>
        </w:rPr>
        <w:t xml:space="preserve">also </w:t>
      </w:r>
      <w:r w:rsidR="00E03D6F" w:rsidRPr="00C43D66">
        <w:rPr>
          <w:color w:val="000000"/>
          <w:szCs w:val="24"/>
        </w:rPr>
        <w:t xml:space="preserve">made to </w:t>
      </w:r>
      <w:r w:rsidR="00552913" w:rsidRPr="00C43D66">
        <w:rPr>
          <w:color w:val="000000"/>
          <w:szCs w:val="24"/>
        </w:rPr>
        <w:t>the</w:t>
      </w:r>
      <w:r w:rsidR="00E03D6F" w:rsidRPr="00C43D66">
        <w:rPr>
          <w:color w:val="000000"/>
          <w:szCs w:val="24"/>
        </w:rPr>
        <w:t xml:space="preserve"> first name of a possible suspect with a recommendation for further investigation by the Central Criminal Investigations Unit.</w:t>
      </w:r>
      <w:r w:rsidR="00E36FD3" w:rsidRPr="00C43D66">
        <w:t xml:space="preserve"> </w:t>
      </w:r>
      <w:r w:rsidR="003F7337" w:rsidRPr="00C43D66">
        <w:t>However no details of what formal investigative measures</w:t>
      </w:r>
      <w:r w:rsidR="00E05D76" w:rsidRPr="00C43D66">
        <w:t>, if any,</w:t>
      </w:r>
      <w:r w:rsidR="003F7337" w:rsidRPr="00C43D66">
        <w:t xml:space="preserve"> were </w:t>
      </w:r>
      <w:r w:rsidR="00E03D6F" w:rsidRPr="00C43D66">
        <w:t xml:space="preserve">subsequently </w:t>
      </w:r>
      <w:r w:rsidR="003F7337" w:rsidRPr="00C43D66">
        <w:t>taken are provided</w:t>
      </w:r>
      <w:r w:rsidR="00677B90" w:rsidRPr="00C43D66">
        <w:t>.</w:t>
      </w:r>
    </w:p>
    <w:p w:rsidR="00F12F42" w:rsidRPr="00473055" w:rsidRDefault="00F12F42" w:rsidP="00F12F42">
      <w:pPr>
        <w:jc w:val="both"/>
        <w:rPr>
          <w:b/>
          <w:lang w:val="en-GB"/>
        </w:rPr>
      </w:pPr>
    </w:p>
    <w:p w:rsidR="00F12F42" w:rsidRPr="00473055" w:rsidRDefault="00516F75" w:rsidP="00516F75">
      <w:pPr>
        <w:pStyle w:val="ListParagraph"/>
        <w:numPr>
          <w:ilvl w:val="0"/>
          <w:numId w:val="2"/>
        </w:numPr>
        <w:tabs>
          <w:tab w:val="left" w:pos="357"/>
        </w:tabs>
        <w:autoSpaceDE w:val="0"/>
        <w:jc w:val="both"/>
        <w:rPr>
          <w:b/>
          <w:bCs/>
          <w:lang w:val="en-GB"/>
        </w:rPr>
      </w:pPr>
      <w:r w:rsidRPr="00473055">
        <w:rPr>
          <w:b/>
          <w:bCs/>
          <w:vanish/>
          <w:lang w:val="en-GB"/>
        </w:rPr>
        <w:t xml:space="preserve">III.  number of occassionsinvestgators </w:t>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00F12F42" w:rsidRPr="00473055">
        <w:rPr>
          <w:b/>
          <w:bCs/>
          <w:lang w:val="en-GB"/>
        </w:rPr>
        <w:t>THE COMPLAINT</w:t>
      </w:r>
      <w:r w:rsidR="00D23B40" w:rsidRPr="00473055">
        <w:rPr>
          <w:b/>
          <w:bCs/>
          <w:lang w:val="en-GB"/>
        </w:rPr>
        <w:t>S</w:t>
      </w:r>
    </w:p>
    <w:p w:rsidR="00F12F42" w:rsidRPr="00473055" w:rsidRDefault="00F12F42" w:rsidP="00F12F42">
      <w:pPr>
        <w:pStyle w:val="ListParagraph"/>
        <w:tabs>
          <w:tab w:val="left" w:pos="357"/>
        </w:tabs>
        <w:autoSpaceDE w:val="0"/>
        <w:ind w:left="1080"/>
        <w:jc w:val="both"/>
        <w:rPr>
          <w:b/>
          <w:bCs/>
          <w:lang w:val="en-GB"/>
        </w:rPr>
      </w:pPr>
    </w:p>
    <w:p w:rsidR="00F12F42" w:rsidRPr="00473055" w:rsidRDefault="00F12F42" w:rsidP="00F12F42">
      <w:pPr>
        <w:pStyle w:val="ListParagraph"/>
        <w:numPr>
          <w:ilvl w:val="0"/>
          <w:numId w:val="6"/>
        </w:numPr>
        <w:tabs>
          <w:tab w:val="left" w:pos="357"/>
        </w:tabs>
        <w:autoSpaceDE w:val="0"/>
        <w:jc w:val="both"/>
        <w:rPr>
          <w:b/>
          <w:bCs/>
          <w:lang w:val="en-GB"/>
        </w:rPr>
      </w:pPr>
      <w:r w:rsidRPr="00473055">
        <w:rPr>
          <w:lang w:val="en-GB"/>
        </w:rPr>
        <w:t>The complainant</w:t>
      </w:r>
      <w:r w:rsidR="007A6FCD" w:rsidRPr="00473055">
        <w:rPr>
          <w:lang w:val="en-GB"/>
        </w:rPr>
        <w:t>s complain</w:t>
      </w:r>
      <w:r w:rsidRPr="00473055">
        <w:rPr>
          <w:lang w:val="en-GB"/>
        </w:rPr>
        <w:t xml:space="preserve"> about UNMIK’s alleged failure to properly investigate </w:t>
      </w:r>
      <w:r w:rsidRPr="0091197D">
        <w:rPr>
          <w:lang w:val="en-GB"/>
        </w:rPr>
        <w:t xml:space="preserve">the </w:t>
      </w:r>
      <w:r w:rsidR="00982495" w:rsidRPr="00473055">
        <w:rPr>
          <w:lang w:val="en-GB"/>
        </w:rPr>
        <w:t xml:space="preserve">disappearance </w:t>
      </w:r>
      <w:r w:rsidR="00715140" w:rsidRPr="00473055">
        <w:rPr>
          <w:lang w:val="en-GB"/>
        </w:rPr>
        <w:t xml:space="preserve">of </w:t>
      </w:r>
      <w:r w:rsidR="00715140">
        <w:rPr>
          <w:lang w:val="en-GB"/>
        </w:rPr>
        <w:t>Dr</w:t>
      </w:r>
      <w:r w:rsidR="007A6FCD" w:rsidRPr="00473055">
        <w:rPr>
          <w:lang w:val="en-GB"/>
        </w:rPr>
        <w:t xml:space="preserve"> </w:t>
      </w:r>
      <w:proofErr w:type="spellStart"/>
      <w:r w:rsidR="007A6FCD" w:rsidRPr="00473055">
        <w:rPr>
          <w:lang w:val="en-GB"/>
        </w:rPr>
        <w:t>Tomanović</w:t>
      </w:r>
      <w:proofErr w:type="spellEnd"/>
      <w:r w:rsidRPr="00473055">
        <w:rPr>
          <w:lang w:val="en-GB"/>
        </w:rPr>
        <w:t xml:space="preserve">. In this regard the Panel deems that </w:t>
      </w:r>
      <w:r w:rsidR="007A6FCD" w:rsidRPr="00473055">
        <w:rPr>
          <w:lang w:val="en-GB"/>
        </w:rPr>
        <w:t>they</w:t>
      </w:r>
      <w:r w:rsidRPr="00473055">
        <w:rPr>
          <w:lang w:val="en-GB"/>
        </w:rPr>
        <w:t xml:space="preserve"> invoke a violation of the procedural limb of Article 2 of the European Convention on Human Rights (ECHR).</w:t>
      </w:r>
    </w:p>
    <w:p w:rsidR="007A6FCD" w:rsidRPr="00473055" w:rsidRDefault="007A6FCD" w:rsidP="007A6FCD">
      <w:pPr>
        <w:pStyle w:val="ListParagraph"/>
        <w:autoSpaceDE w:val="0"/>
        <w:ind w:left="360"/>
        <w:jc w:val="both"/>
        <w:rPr>
          <w:b/>
          <w:bCs/>
          <w:lang w:val="en-GB"/>
        </w:rPr>
      </w:pPr>
    </w:p>
    <w:p w:rsidR="007A6FCD" w:rsidRDefault="007A6FCD" w:rsidP="007A6FCD">
      <w:pPr>
        <w:pStyle w:val="Default"/>
        <w:numPr>
          <w:ilvl w:val="0"/>
          <w:numId w:val="6"/>
        </w:numPr>
        <w:jc w:val="both"/>
        <w:rPr>
          <w:lang w:val="en-GB"/>
        </w:rPr>
      </w:pPr>
      <w:r w:rsidRPr="00473055">
        <w:rPr>
          <w:lang w:val="en-GB"/>
        </w:rPr>
        <w:t xml:space="preserve">The complainants also complain about the mental pain and suffering allegedly caused to themselves by this situation. In this regard, the Panel deems that the complainants rely on Article 3 of the ECHR. </w:t>
      </w:r>
    </w:p>
    <w:p w:rsidR="006C6051" w:rsidRDefault="006C6051" w:rsidP="006C6051">
      <w:pPr>
        <w:pStyle w:val="ListParagraph"/>
        <w:rPr>
          <w:lang w:val="en-GB"/>
        </w:rPr>
      </w:pPr>
    </w:p>
    <w:p w:rsidR="006C6051" w:rsidRPr="00473055" w:rsidRDefault="006C6051" w:rsidP="006C6051">
      <w:pPr>
        <w:pStyle w:val="Default"/>
        <w:ind w:left="540"/>
        <w:jc w:val="both"/>
        <w:rPr>
          <w:lang w:val="en-GB"/>
        </w:rPr>
      </w:pPr>
    </w:p>
    <w:p w:rsidR="00D12979" w:rsidRPr="00473055" w:rsidRDefault="00D12979" w:rsidP="00D12979">
      <w:pPr>
        <w:numPr>
          <w:ilvl w:val="0"/>
          <w:numId w:val="2"/>
        </w:numPr>
        <w:suppressAutoHyphens/>
        <w:autoSpaceDE w:val="0"/>
        <w:ind w:left="360" w:hanging="360"/>
        <w:jc w:val="both"/>
        <w:rPr>
          <w:b/>
          <w:bCs/>
          <w:lang w:val="en-GB"/>
        </w:rPr>
      </w:pPr>
      <w:r w:rsidRPr="00473055">
        <w:rPr>
          <w:b/>
          <w:bCs/>
          <w:lang w:val="en-GB"/>
        </w:rPr>
        <w:t>THE LAW</w:t>
      </w:r>
    </w:p>
    <w:p w:rsidR="00D12979" w:rsidRPr="00473055" w:rsidRDefault="00D12979" w:rsidP="00D12979">
      <w:pPr>
        <w:suppressAutoHyphens/>
        <w:autoSpaceDE w:val="0"/>
        <w:jc w:val="both"/>
        <w:rPr>
          <w:bCs/>
          <w:lang w:val="en-GB"/>
        </w:rPr>
      </w:pPr>
    </w:p>
    <w:p w:rsidR="00DD06D3" w:rsidRPr="003B7650" w:rsidRDefault="00DD06D3" w:rsidP="00DD06D3">
      <w:pPr>
        <w:pStyle w:val="Default"/>
        <w:numPr>
          <w:ilvl w:val="0"/>
          <w:numId w:val="16"/>
        </w:numPr>
        <w:jc w:val="both"/>
        <w:rPr>
          <w:b/>
          <w:lang w:val="en-GB"/>
        </w:rPr>
      </w:pPr>
      <w:r w:rsidRPr="003B7650">
        <w:rPr>
          <w:b/>
          <w:lang w:val="en-GB"/>
        </w:rPr>
        <w:t>Alleged violation of the procedural obligation under</w:t>
      </w:r>
      <w:r w:rsidRPr="003B7650">
        <w:rPr>
          <w:b/>
          <w:i/>
          <w:lang w:val="en-GB"/>
        </w:rPr>
        <w:t xml:space="preserve"> </w:t>
      </w:r>
      <w:r w:rsidRPr="003B7650">
        <w:rPr>
          <w:b/>
          <w:lang w:val="en-GB"/>
        </w:rPr>
        <w:t xml:space="preserve">Article 2 of the ECHR </w:t>
      </w:r>
    </w:p>
    <w:p w:rsidR="004A30DB" w:rsidRDefault="004A30DB" w:rsidP="00DD06D3">
      <w:pPr>
        <w:tabs>
          <w:tab w:val="left" w:pos="357"/>
        </w:tabs>
        <w:autoSpaceDE w:val="0"/>
        <w:contextualSpacing/>
        <w:jc w:val="both"/>
        <w:rPr>
          <w:b/>
          <w:bCs/>
          <w:lang w:val="en-GB"/>
        </w:rPr>
      </w:pPr>
    </w:p>
    <w:p w:rsidR="00DD06D3" w:rsidRPr="00715140" w:rsidRDefault="00DD06D3" w:rsidP="00DD06D3">
      <w:pPr>
        <w:numPr>
          <w:ilvl w:val="0"/>
          <w:numId w:val="6"/>
        </w:numPr>
        <w:tabs>
          <w:tab w:val="left" w:pos="630"/>
          <w:tab w:val="left" w:pos="2790"/>
        </w:tabs>
        <w:suppressAutoHyphens/>
        <w:autoSpaceDE w:val="0"/>
        <w:jc w:val="both"/>
        <w:rPr>
          <w:bCs/>
          <w:u w:val="single"/>
          <w:lang w:val="en-GB"/>
        </w:rPr>
      </w:pPr>
      <w:r>
        <w:rPr>
          <w:bCs/>
          <w:lang w:val="en-GB"/>
        </w:rPr>
        <w:t>T</w:t>
      </w:r>
      <w:r w:rsidRPr="00393E8D">
        <w:rPr>
          <w:bCs/>
          <w:lang w:val="en-GB"/>
        </w:rPr>
        <w:t xml:space="preserve">he Panel </w:t>
      </w:r>
      <w:r>
        <w:rPr>
          <w:bCs/>
          <w:lang w:val="en-GB"/>
        </w:rPr>
        <w:t xml:space="preserve">considers </w:t>
      </w:r>
      <w:r w:rsidRPr="00393E8D">
        <w:rPr>
          <w:bCs/>
          <w:lang w:val="en-GB"/>
        </w:rPr>
        <w:t>that the complainant</w:t>
      </w:r>
      <w:r w:rsidR="006C6051">
        <w:rPr>
          <w:bCs/>
          <w:lang w:val="en-GB"/>
        </w:rPr>
        <w:t>s</w:t>
      </w:r>
      <w:r w:rsidRPr="00393E8D">
        <w:rPr>
          <w:bCs/>
          <w:lang w:val="en-GB"/>
        </w:rPr>
        <w:t xml:space="preserve"> invoke</w:t>
      </w:r>
      <w:r>
        <w:rPr>
          <w:bCs/>
          <w:lang w:val="en-GB"/>
        </w:rPr>
        <w:t>s</w:t>
      </w:r>
      <w:r w:rsidRPr="00393E8D">
        <w:rPr>
          <w:bCs/>
          <w:lang w:val="en-GB"/>
        </w:rPr>
        <w:t xml:space="preserve"> a violation of the </w:t>
      </w:r>
      <w:r>
        <w:rPr>
          <w:bCs/>
          <w:lang w:val="en-GB"/>
        </w:rPr>
        <w:t xml:space="preserve">procedural </w:t>
      </w:r>
      <w:r w:rsidRPr="001A52CD">
        <w:rPr>
          <w:rFonts w:cs="CAGLHH+TimesNewRoman"/>
          <w:color w:val="000000"/>
          <w:lang w:val="en-GB"/>
        </w:rPr>
        <w:t>obligation</w:t>
      </w:r>
      <w:r>
        <w:rPr>
          <w:bCs/>
          <w:lang w:val="en-GB"/>
        </w:rPr>
        <w:t xml:space="preserve"> stemming from the right to life</w:t>
      </w:r>
      <w:r w:rsidRPr="00393E8D">
        <w:rPr>
          <w:bCs/>
          <w:lang w:val="en-GB"/>
        </w:rPr>
        <w:t>, guaranteed by Article 2 of the European Convention on Human Rights (ECHR)</w:t>
      </w:r>
      <w:r>
        <w:rPr>
          <w:bCs/>
          <w:lang w:val="en-GB"/>
        </w:rPr>
        <w:t xml:space="preserve"> in that </w:t>
      </w:r>
      <w:r w:rsidRPr="00C85188">
        <w:rPr>
          <w:bCs/>
        </w:rPr>
        <w:t xml:space="preserve">UNMIK Police did not conduct an effective investigation into </w:t>
      </w:r>
      <w:r w:rsidRPr="00473055">
        <w:rPr>
          <w:lang w:val="en-GB"/>
        </w:rPr>
        <w:t xml:space="preserve">Dr </w:t>
      </w:r>
      <w:proofErr w:type="spellStart"/>
      <w:r w:rsidRPr="00473055">
        <w:rPr>
          <w:lang w:val="en-GB"/>
        </w:rPr>
        <w:t>Tomanović</w:t>
      </w:r>
      <w:proofErr w:type="spellEnd"/>
      <w:r w:rsidRPr="00C85032">
        <w:rPr>
          <w:bCs/>
        </w:rPr>
        <w:t xml:space="preserve">’s </w:t>
      </w:r>
      <w:r>
        <w:rPr>
          <w:bCs/>
        </w:rPr>
        <w:t>disappearance</w:t>
      </w:r>
      <w:r w:rsidRPr="00C85032">
        <w:rPr>
          <w:lang w:val="en-GB"/>
        </w:rPr>
        <w:t>.</w:t>
      </w:r>
    </w:p>
    <w:p w:rsidR="00715140" w:rsidRDefault="00715140" w:rsidP="00715140">
      <w:pPr>
        <w:tabs>
          <w:tab w:val="left" w:pos="630"/>
          <w:tab w:val="left" w:pos="2790"/>
        </w:tabs>
        <w:suppressAutoHyphens/>
        <w:autoSpaceDE w:val="0"/>
        <w:jc w:val="both"/>
        <w:rPr>
          <w:lang w:val="en-GB"/>
        </w:rPr>
      </w:pPr>
    </w:p>
    <w:p w:rsidR="00715140" w:rsidRDefault="00715140" w:rsidP="00715140">
      <w:pPr>
        <w:tabs>
          <w:tab w:val="left" w:pos="630"/>
          <w:tab w:val="left" w:pos="2790"/>
        </w:tabs>
        <w:suppressAutoHyphens/>
        <w:autoSpaceDE w:val="0"/>
        <w:jc w:val="both"/>
        <w:rPr>
          <w:lang w:val="en-GB"/>
        </w:rPr>
      </w:pPr>
    </w:p>
    <w:p w:rsidR="00715140" w:rsidRPr="00E34EC7" w:rsidRDefault="00715140" w:rsidP="00715140">
      <w:pPr>
        <w:tabs>
          <w:tab w:val="left" w:pos="630"/>
          <w:tab w:val="left" w:pos="2790"/>
        </w:tabs>
        <w:suppressAutoHyphens/>
        <w:autoSpaceDE w:val="0"/>
        <w:jc w:val="both"/>
        <w:rPr>
          <w:bCs/>
          <w:u w:val="single"/>
          <w:lang w:val="en-GB"/>
        </w:rPr>
      </w:pPr>
    </w:p>
    <w:p w:rsidR="00DD06D3" w:rsidRPr="00DD06D3" w:rsidRDefault="00DD06D3" w:rsidP="00DD06D3">
      <w:pPr>
        <w:pStyle w:val="ListParagraph"/>
        <w:tabs>
          <w:tab w:val="left" w:pos="357"/>
        </w:tabs>
        <w:autoSpaceDE w:val="0"/>
        <w:ind w:left="540"/>
        <w:contextualSpacing/>
        <w:jc w:val="both"/>
        <w:rPr>
          <w:b/>
          <w:bCs/>
          <w:lang w:val="en-GB"/>
        </w:rPr>
      </w:pPr>
    </w:p>
    <w:p w:rsidR="007A6FCD" w:rsidRPr="00473055" w:rsidRDefault="007A6FCD" w:rsidP="004A30DB">
      <w:pPr>
        <w:pStyle w:val="ListParagraph"/>
        <w:numPr>
          <w:ilvl w:val="1"/>
          <w:numId w:val="2"/>
        </w:numPr>
        <w:suppressAutoHyphens w:val="0"/>
        <w:autoSpaceDE w:val="0"/>
        <w:contextualSpacing/>
        <w:jc w:val="both"/>
        <w:rPr>
          <w:b/>
          <w:bCs/>
          <w:lang w:val="en-GB"/>
        </w:rPr>
      </w:pPr>
      <w:r w:rsidRPr="00473055">
        <w:rPr>
          <w:b/>
          <w:bCs/>
          <w:lang w:val="en-GB"/>
        </w:rPr>
        <w:t>The scope of the Panel’s review</w:t>
      </w:r>
      <w:r w:rsidR="004A30DB">
        <w:rPr>
          <w:b/>
          <w:bCs/>
          <w:lang w:val="en-GB"/>
        </w:rPr>
        <w:t xml:space="preserve"> </w:t>
      </w:r>
    </w:p>
    <w:p w:rsidR="007A6FCD" w:rsidRPr="00473055" w:rsidRDefault="007A6FCD" w:rsidP="007A6FCD">
      <w:pPr>
        <w:autoSpaceDE w:val="0"/>
        <w:jc w:val="both"/>
        <w:rPr>
          <w:bCs/>
          <w:lang w:val="en-GB"/>
        </w:rPr>
      </w:pPr>
    </w:p>
    <w:p w:rsidR="00FD27F9" w:rsidRPr="00473055" w:rsidRDefault="0067791E" w:rsidP="0067791E">
      <w:pPr>
        <w:pStyle w:val="ListParagraph"/>
        <w:numPr>
          <w:ilvl w:val="0"/>
          <w:numId w:val="6"/>
        </w:numPr>
        <w:autoSpaceDE w:val="0"/>
        <w:jc w:val="both"/>
        <w:rPr>
          <w:bCs/>
          <w:lang w:val="en-GB"/>
        </w:rPr>
      </w:pPr>
      <w:r w:rsidRPr="00473055">
        <w:rPr>
          <w:lang w:val="en-GB"/>
        </w:rPr>
        <w:t>In determining whether it considers that there has been a violation of Article 2 (procedural limb)</w:t>
      </w:r>
      <w:r w:rsidR="004A30DB">
        <w:rPr>
          <w:lang w:val="en-GB"/>
        </w:rPr>
        <w:t xml:space="preserve"> of the ECHR, the Panel </w:t>
      </w:r>
      <w:r w:rsidRPr="00473055">
        <w:rPr>
          <w:lang w:val="en-GB"/>
        </w:rPr>
        <w:t>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67791E" w:rsidRPr="00473055" w:rsidRDefault="0067791E" w:rsidP="0067791E">
      <w:pPr>
        <w:pStyle w:val="ListParagraph"/>
        <w:autoSpaceDE w:val="0"/>
        <w:ind w:left="360"/>
        <w:jc w:val="both"/>
        <w:rPr>
          <w:bCs/>
          <w:lang w:val="en-GB"/>
        </w:rPr>
      </w:pPr>
    </w:p>
    <w:p w:rsidR="003618D3" w:rsidRPr="00473055" w:rsidRDefault="0067791E" w:rsidP="003618D3">
      <w:pPr>
        <w:numPr>
          <w:ilvl w:val="0"/>
          <w:numId w:val="6"/>
        </w:numPr>
        <w:tabs>
          <w:tab w:val="left" w:pos="357"/>
        </w:tabs>
        <w:autoSpaceDE w:val="0"/>
        <w:jc w:val="both"/>
        <w:rPr>
          <w:bCs/>
          <w:lang w:val="en-GB"/>
        </w:rPr>
      </w:pPr>
      <w:r w:rsidRPr="00473055">
        <w:rPr>
          <w:bCs/>
          <w:lang w:val="en-GB"/>
        </w:rPr>
        <w:t>Before turning to the examination of the merits of the complaint, the Panel needs to clarify the scope of its review</w:t>
      </w:r>
      <w:r w:rsidR="003618D3" w:rsidRPr="00473055">
        <w:rPr>
          <w:bCs/>
          <w:lang w:val="en-GB"/>
        </w:rPr>
        <w:t>.</w:t>
      </w:r>
    </w:p>
    <w:p w:rsidR="003618D3" w:rsidRPr="00473055" w:rsidRDefault="003618D3" w:rsidP="003618D3">
      <w:pPr>
        <w:tabs>
          <w:tab w:val="left" w:pos="357"/>
        </w:tabs>
        <w:autoSpaceDE w:val="0"/>
        <w:ind w:left="357" w:hanging="357"/>
        <w:jc w:val="both"/>
        <w:rPr>
          <w:bCs/>
          <w:lang w:val="en-GB"/>
        </w:rPr>
      </w:pPr>
    </w:p>
    <w:p w:rsidR="003618D3" w:rsidRPr="00473055" w:rsidRDefault="0067791E" w:rsidP="003618D3">
      <w:pPr>
        <w:numPr>
          <w:ilvl w:val="0"/>
          <w:numId w:val="6"/>
        </w:numPr>
        <w:jc w:val="both"/>
        <w:rPr>
          <w:lang w:val="en-GB"/>
        </w:rPr>
      </w:pPr>
      <w:bookmarkStart w:id="6" w:name="_Ref317418022"/>
      <w:r w:rsidRPr="00473055">
        <w:rPr>
          <w:color w:val="000000"/>
          <w:lang w:val="en-GB" w:eastAsia="nl-BE"/>
        </w:rPr>
        <w:t xml:space="preserve">The </w:t>
      </w:r>
      <w:r w:rsidRPr="00473055">
        <w:rPr>
          <w:bCs/>
          <w:lang w:val="en-GB"/>
        </w:rPr>
        <w:t>Panel</w:t>
      </w:r>
      <w:r w:rsidRPr="00473055">
        <w:rPr>
          <w:color w:val="000000"/>
          <w:lang w:val="en-GB" w:eastAsia="nl-BE"/>
        </w:rPr>
        <w:t xml:space="preserve"> notes that with the adoption of the UNMIK Regulation No. 1999/1 on 25 July 1999 UNMIK undertook an obligation to observe internationally recognised human </w:t>
      </w:r>
      <w:r w:rsidRPr="00473055">
        <w:rPr>
          <w:bCs/>
          <w:lang w:val="en-GB"/>
        </w:rPr>
        <w:t>rights</w:t>
      </w:r>
      <w:r w:rsidRPr="00473055">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473055">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473055">
          <w:rPr>
            <w:rStyle w:val="Hyperlink"/>
            <w:color w:val="auto"/>
            <w:u w:val="none"/>
            <w:lang w:val="en-GB"/>
          </w:rPr>
          <w:t>the Convention Against Torture and Other Cruel, Inhuman or Degrading Treatment or Punishment</w:t>
        </w:r>
      </w:hyperlink>
      <w:r w:rsidRPr="00473055">
        <w:rPr>
          <w:lang w:val="en-GB"/>
        </w:rPr>
        <w:t>, the Convention on the Rights of the Child</w:t>
      </w:r>
      <w:r w:rsidR="003618D3" w:rsidRPr="00473055">
        <w:rPr>
          <w:lang w:val="en-GB"/>
        </w:rPr>
        <w:t xml:space="preserve">. </w:t>
      </w:r>
    </w:p>
    <w:p w:rsidR="003618D3" w:rsidRPr="00473055" w:rsidRDefault="003618D3" w:rsidP="003618D3">
      <w:pPr>
        <w:tabs>
          <w:tab w:val="left" w:pos="357"/>
        </w:tabs>
        <w:autoSpaceDE w:val="0"/>
        <w:jc w:val="both"/>
        <w:rPr>
          <w:bCs/>
          <w:lang w:val="en-GB"/>
        </w:rPr>
      </w:pPr>
    </w:p>
    <w:p w:rsidR="003618D3" w:rsidRPr="00473055" w:rsidRDefault="0067791E" w:rsidP="003618D3">
      <w:pPr>
        <w:numPr>
          <w:ilvl w:val="0"/>
          <w:numId w:val="6"/>
        </w:numPr>
        <w:autoSpaceDE w:val="0"/>
        <w:jc w:val="both"/>
        <w:rPr>
          <w:lang w:val="en-GB"/>
        </w:rPr>
      </w:pPr>
      <w:bookmarkStart w:id="7" w:name="_Ref317493050"/>
      <w:r w:rsidRPr="00473055">
        <w:rPr>
          <w:rFonts w:cs="CAGLHH+TimesNewRoman"/>
          <w:color w:val="000000"/>
          <w:lang w:val="en-GB"/>
        </w:rPr>
        <w:t xml:space="preserve">The Panel also notes that Section 1.2 of </w:t>
      </w:r>
      <w:r w:rsidRPr="00473055">
        <w:rPr>
          <w:bCs/>
          <w:lang w:val="en-GB"/>
        </w:rPr>
        <w:t xml:space="preserve">UNMIK Regulation No. 2006/12 of 23 March 2006 on the Establishment of the Human Rights Advisory Panel </w:t>
      </w:r>
      <w:r w:rsidRPr="00473055">
        <w:rPr>
          <w:rFonts w:cs="CAGLHH+TimesNewRoman"/>
          <w:color w:val="000000"/>
          <w:lang w:val="en-GB"/>
        </w:rPr>
        <w:t xml:space="preserve">provides that the Panel “shall examine complaints from any person or group of individuals claiming to be the victim of a violation by UNMIK of (their) human rights”. It </w:t>
      </w:r>
      <w:r w:rsidRPr="00473055">
        <w:rPr>
          <w:bCs/>
          <w:lang w:val="en-GB"/>
        </w:rPr>
        <w:t>follows</w:t>
      </w:r>
      <w:r w:rsidRPr="00473055">
        <w:rPr>
          <w:rFonts w:cs="CAGLHH+TimesNewRoman"/>
          <w:color w:val="000000"/>
          <w:lang w:val="en-GB"/>
        </w:rPr>
        <w:t xml:space="preserve"> that only acts or omissions attributable to UNMIK fall within the jurisdiction </w:t>
      </w:r>
      <w:proofErr w:type="spellStart"/>
      <w:r w:rsidRPr="00473055">
        <w:rPr>
          <w:rFonts w:cs="CAGLHH+TimesNewRoman"/>
          <w:i/>
          <w:color w:val="000000"/>
          <w:lang w:val="en-GB"/>
        </w:rPr>
        <w:t>ratione</w:t>
      </w:r>
      <w:proofErr w:type="spellEnd"/>
      <w:r w:rsidRPr="00473055">
        <w:rPr>
          <w:rFonts w:cs="CAGLHH+TimesNewRoman"/>
          <w:i/>
          <w:color w:val="000000"/>
          <w:lang w:val="en-GB"/>
        </w:rPr>
        <w:t xml:space="preserve"> personae</w:t>
      </w:r>
      <w:r w:rsidRPr="00473055">
        <w:rPr>
          <w:rFonts w:cs="CAGLHH+TimesNewRoman"/>
          <w:color w:val="000000"/>
          <w:lang w:val="en-GB"/>
        </w:rPr>
        <w:t xml:space="preserve"> of the Panel. In this respect, it should be noted, as stated above, that as of </w:t>
      </w:r>
      <w:r w:rsidRPr="00473055">
        <w:rPr>
          <w:lang w:val="en-GB"/>
        </w:rPr>
        <w:t xml:space="preserve">9 December 2008, UNMIK </w:t>
      </w:r>
      <w:r w:rsidRPr="00473055">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6C6051">
        <w:rPr>
          <w:bCs/>
          <w:lang w:val="en-GB"/>
        </w:rPr>
        <w:t>s complain</w:t>
      </w:r>
      <w:r w:rsidRPr="00473055">
        <w:rPr>
          <w:bCs/>
          <w:lang w:val="en-GB"/>
        </w:rPr>
        <w:t xml:space="preserve"> about acts that occurred after that date, they fall outside the jurisdiction </w:t>
      </w:r>
      <w:proofErr w:type="spellStart"/>
      <w:r w:rsidRPr="00473055">
        <w:rPr>
          <w:bCs/>
          <w:i/>
          <w:lang w:val="en-GB"/>
        </w:rPr>
        <w:t>ratione</w:t>
      </w:r>
      <w:proofErr w:type="spellEnd"/>
      <w:r w:rsidRPr="00473055">
        <w:rPr>
          <w:bCs/>
          <w:i/>
          <w:lang w:val="en-GB"/>
        </w:rPr>
        <w:t xml:space="preserve"> personae</w:t>
      </w:r>
      <w:r w:rsidRPr="00473055">
        <w:rPr>
          <w:bCs/>
          <w:lang w:val="en-GB"/>
        </w:rPr>
        <w:t xml:space="preserve"> of the Panel</w:t>
      </w:r>
      <w:r w:rsidR="003618D3" w:rsidRPr="00473055">
        <w:rPr>
          <w:bCs/>
          <w:lang w:val="en-GB"/>
        </w:rPr>
        <w:t>.</w:t>
      </w:r>
      <w:bookmarkEnd w:id="7"/>
    </w:p>
    <w:p w:rsidR="003618D3" w:rsidRPr="00473055" w:rsidRDefault="003618D3" w:rsidP="003618D3">
      <w:pPr>
        <w:pStyle w:val="ListParagraph"/>
        <w:rPr>
          <w:lang w:val="en-GB"/>
        </w:rPr>
      </w:pPr>
    </w:p>
    <w:p w:rsidR="003618D3" w:rsidRPr="00473055" w:rsidRDefault="0067791E" w:rsidP="003618D3">
      <w:pPr>
        <w:numPr>
          <w:ilvl w:val="0"/>
          <w:numId w:val="6"/>
        </w:numPr>
        <w:autoSpaceDE w:val="0"/>
        <w:jc w:val="both"/>
        <w:rPr>
          <w:bCs/>
          <w:lang w:val="en-GB"/>
        </w:rPr>
      </w:pPr>
      <w:r w:rsidRPr="00473055">
        <w:rPr>
          <w:rFonts w:cs="CAGLHH+TimesNewRoman"/>
          <w:color w:val="000000"/>
          <w:lang w:val="en-GB"/>
        </w:rPr>
        <w:t xml:space="preserve">Likewise, the Panel emphasises that, as far as its jurisdiction </w:t>
      </w:r>
      <w:proofErr w:type="spellStart"/>
      <w:r w:rsidRPr="00473055">
        <w:rPr>
          <w:rFonts w:cs="CAGLHH+TimesNewRoman"/>
          <w:i/>
          <w:color w:val="000000"/>
          <w:lang w:val="en-GB"/>
        </w:rPr>
        <w:t>ratione</w:t>
      </w:r>
      <w:proofErr w:type="spellEnd"/>
      <w:r w:rsidRPr="00473055">
        <w:rPr>
          <w:rFonts w:cs="CAGLHH+TimesNewRoman"/>
          <w:i/>
          <w:color w:val="000000"/>
          <w:lang w:val="en-GB"/>
        </w:rPr>
        <w:t xml:space="preserve"> </w:t>
      </w:r>
      <w:proofErr w:type="spellStart"/>
      <w:r w:rsidRPr="00473055">
        <w:rPr>
          <w:rFonts w:cs="CAGLHH+TimesNewRoman"/>
          <w:i/>
          <w:color w:val="000000"/>
          <w:lang w:val="en-GB"/>
        </w:rPr>
        <w:t>materiae</w:t>
      </w:r>
      <w:proofErr w:type="spellEnd"/>
      <w:r w:rsidRPr="00473055">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E30762">
        <w:rPr>
          <w:lang w:val="en-GB"/>
        </w:rPr>
        <w:t>37</w:t>
      </w:r>
      <w:r w:rsidRPr="00473055">
        <w:rPr>
          <w:rFonts w:cs="CAGLHH+TimesNewRoman"/>
          <w:color w:val="000000"/>
          <w:lang w:val="en-GB"/>
        </w:rPr>
        <w:t>).</w:t>
      </w:r>
      <w:r w:rsidRPr="00473055">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r w:rsidR="003618D3" w:rsidRPr="00473055">
        <w:rPr>
          <w:lang w:val="en-GB"/>
        </w:rPr>
        <w:t>.</w:t>
      </w:r>
    </w:p>
    <w:p w:rsidR="003618D3" w:rsidRPr="00473055" w:rsidRDefault="003618D3" w:rsidP="003618D3">
      <w:pPr>
        <w:pStyle w:val="ListParagraph"/>
        <w:rPr>
          <w:bCs/>
          <w:lang w:val="en-GB"/>
        </w:rPr>
      </w:pPr>
    </w:p>
    <w:p w:rsidR="003618D3" w:rsidRPr="00473055" w:rsidRDefault="0067791E" w:rsidP="003618D3">
      <w:pPr>
        <w:numPr>
          <w:ilvl w:val="0"/>
          <w:numId w:val="6"/>
        </w:numPr>
        <w:autoSpaceDE w:val="0"/>
        <w:jc w:val="both"/>
        <w:rPr>
          <w:bCs/>
          <w:lang w:val="en-GB"/>
        </w:rPr>
      </w:pPr>
      <w:bookmarkStart w:id="8" w:name="_Ref346123885"/>
      <w:bookmarkEnd w:id="6"/>
      <w:r w:rsidRPr="00473055">
        <w:rPr>
          <w:bCs/>
          <w:lang w:val="en-GB"/>
        </w:rPr>
        <w:t>The Panel further notes that Section 2 of UNMIK Regulation No. 2006/12 provides that t</w:t>
      </w:r>
      <w:r w:rsidRPr="00473055">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473055">
        <w:rPr>
          <w:rFonts w:cs="CAGLHH+TimesNewRoman"/>
          <w:i/>
          <w:color w:val="000000"/>
          <w:lang w:val="en-GB"/>
        </w:rPr>
        <w:t>ratione</w:t>
      </w:r>
      <w:proofErr w:type="spellEnd"/>
      <w:r w:rsidRPr="00473055">
        <w:rPr>
          <w:rFonts w:cs="CAGLHH+TimesNewRoman"/>
          <w:i/>
          <w:color w:val="000000"/>
          <w:lang w:val="en-GB"/>
        </w:rPr>
        <w:t xml:space="preserve"> </w:t>
      </w:r>
      <w:proofErr w:type="spellStart"/>
      <w:r w:rsidRPr="00473055">
        <w:rPr>
          <w:rFonts w:cs="CAGLHH+TimesNewRoman"/>
          <w:i/>
          <w:color w:val="000000"/>
          <w:lang w:val="en-GB"/>
        </w:rPr>
        <w:t>temporis</w:t>
      </w:r>
      <w:proofErr w:type="spellEnd"/>
      <w:r w:rsidRPr="00473055">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473055">
        <w:rPr>
          <w:rFonts w:cs="CAGLHH+TimesNewRoman"/>
          <w:color w:val="000000"/>
          <w:lang w:val="en-GB"/>
        </w:rPr>
        <w:t>ECtHR</w:t>
      </w:r>
      <w:proofErr w:type="spellEnd"/>
      <w:r w:rsidRPr="00473055">
        <w:rPr>
          <w:rFonts w:cs="CAGLHH+TimesNewRoman"/>
          <w:color w:val="000000"/>
          <w:lang w:val="en-GB"/>
        </w:rPr>
        <w:t xml:space="preserve">), Grand Chamber [GC], </w:t>
      </w:r>
      <w:proofErr w:type="spellStart"/>
      <w:r w:rsidRPr="00473055">
        <w:rPr>
          <w:rFonts w:cs="CAGLHH+TimesNewRoman"/>
          <w:i/>
          <w:color w:val="000000"/>
          <w:lang w:val="en-GB"/>
        </w:rPr>
        <w:t>Varnava</w:t>
      </w:r>
      <w:proofErr w:type="spellEnd"/>
      <w:r w:rsidRPr="00473055">
        <w:rPr>
          <w:rFonts w:cs="CAGLHH+TimesNewRoman"/>
          <w:i/>
          <w:color w:val="000000"/>
          <w:lang w:val="en-GB"/>
        </w:rPr>
        <w:t xml:space="preserve"> and Others v. Turkey</w:t>
      </w:r>
      <w:r w:rsidRPr="00473055">
        <w:rPr>
          <w:rFonts w:cs="CAGLHH+TimesNewRoman"/>
          <w:color w:val="000000"/>
          <w:lang w:val="en-GB"/>
        </w:rPr>
        <w:t xml:space="preserve">, nos. 16064/90 and others, judgment of 18 September 2009, §§ 147-149; </w:t>
      </w:r>
      <w:proofErr w:type="spellStart"/>
      <w:r w:rsidRPr="00473055">
        <w:rPr>
          <w:rFonts w:cs="CAGLHH+TimesNewRoman"/>
          <w:color w:val="000000"/>
          <w:lang w:val="en-GB"/>
        </w:rPr>
        <w:t>ECtHR</w:t>
      </w:r>
      <w:proofErr w:type="spellEnd"/>
      <w:r w:rsidRPr="00473055">
        <w:rPr>
          <w:rFonts w:cs="CAGLHH+TimesNewRoman"/>
          <w:color w:val="000000"/>
          <w:lang w:val="en-GB"/>
        </w:rPr>
        <w:t xml:space="preserve">, </w:t>
      </w:r>
      <w:r w:rsidRPr="00473055">
        <w:rPr>
          <w:rFonts w:cs="CAGLHH+TimesNewRoman"/>
          <w:i/>
          <w:color w:val="000000"/>
          <w:lang w:val="en-GB"/>
        </w:rPr>
        <w:t xml:space="preserve">Cyprus v. Turkey </w:t>
      </w:r>
      <w:r w:rsidRPr="00473055">
        <w:rPr>
          <w:rFonts w:cs="CAGLHH+TimesNewRoman"/>
          <w:color w:val="000000"/>
          <w:lang w:val="en-GB"/>
        </w:rPr>
        <w:t xml:space="preserve">[GC] no. </w:t>
      </w:r>
      <w:r w:rsidRPr="00473055">
        <w:rPr>
          <w:rStyle w:val="s85f22697"/>
          <w:lang w:val="en-GB"/>
        </w:rPr>
        <w:t>25781/94, judgment of 10 May 2001,</w:t>
      </w:r>
      <w:r w:rsidRPr="00473055">
        <w:rPr>
          <w:rFonts w:cs="CAGLHH+TimesNewRoman"/>
          <w:lang w:val="en-GB"/>
        </w:rPr>
        <w:t xml:space="preserve"> § 136</w:t>
      </w:r>
      <w:r w:rsidRPr="00473055">
        <w:rPr>
          <w:rFonts w:cs="CAGLHH+TimesNewRoman"/>
          <w:color w:val="000000"/>
          <w:lang w:val="en-GB"/>
        </w:rPr>
        <w:t>, ECHR 2001-IV)</w:t>
      </w:r>
      <w:r w:rsidR="000451BA" w:rsidRPr="00473055">
        <w:rPr>
          <w:rFonts w:cs="CAGLHH+TimesNewRoman"/>
          <w:color w:val="000000"/>
          <w:lang w:val="en-GB"/>
        </w:rPr>
        <w:t>.</w:t>
      </w:r>
      <w:bookmarkEnd w:id="8"/>
    </w:p>
    <w:p w:rsidR="007A6FCD" w:rsidRPr="00473055" w:rsidRDefault="007A6FCD" w:rsidP="00C0731E">
      <w:pPr>
        <w:jc w:val="both"/>
        <w:rPr>
          <w:lang w:val="en-GB"/>
        </w:rPr>
      </w:pPr>
    </w:p>
    <w:p w:rsidR="007A6FCD" w:rsidRPr="00DD06D3" w:rsidRDefault="007A6FCD" w:rsidP="00DD06D3">
      <w:pPr>
        <w:pStyle w:val="ListParagraph"/>
        <w:numPr>
          <w:ilvl w:val="1"/>
          <w:numId w:val="2"/>
        </w:numPr>
        <w:contextualSpacing/>
        <w:rPr>
          <w:b/>
          <w:bCs/>
          <w:lang w:val="en-GB"/>
        </w:rPr>
      </w:pPr>
      <w:r w:rsidRPr="00DD06D3">
        <w:rPr>
          <w:b/>
          <w:bCs/>
          <w:lang w:val="en-GB"/>
        </w:rPr>
        <w:t xml:space="preserve">The Parties’ Submissions </w:t>
      </w:r>
    </w:p>
    <w:p w:rsidR="007A6FCD" w:rsidRPr="00473055" w:rsidRDefault="007A6FCD" w:rsidP="007A6FCD">
      <w:pPr>
        <w:rPr>
          <w:b/>
          <w:lang w:val="en-GB"/>
        </w:rPr>
      </w:pPr>
    </w:p>
    <w:p w:rsidR="007A6FCD" w:rsidRPr="00473055" w:rsidRDefault="007A6FCD" w:rsidP="00B244BF">
      <w:pPr>
        <w:pStyle w:val="ListParagraph"/>
        <w:numPr>
          <w:ilvl w:val="0"/>
          <w:numId w:val="6"/>
        </w:numPr>
        <w:tabs>
          <w:tab w:val="left" w:pos="360"/>
        </w:tabs>
        <w:autoSpaceDE w:val="0"/>
        <w:jc w:val="both"/>
        <w:rPr>
          <w:bCs/>
          <w:lang w:val="en-GB"/>
        </w:rPr>
      </w:pPr>
      <w:r w:rsidRPr="00DD06D3">
        <w:rPr>
          <w:lang w:val="en-GB"/>
        </w:rPr>
        <w:t>The complainant</w:t>
      </w:r>
      <w:r w:rsidR="00D21BB0" w:rsidRPr="00DD06D3">
        <w:rPr>
          <w:lang w:val="en-GB"/>
        </w:rPr>
        <w:t>s</w:t>
      </w:r>
      <w:r w:rsidRPr="00DD06D3">
        <w:rPr>
          <w:lang w:val="en-GB"/>
        </w:rPr>
        <w:t xml:space="preserve"> in substance allege violations concerning the lack of an adequate criminal investigation into </w:t>
      </w:r>
      <w:r w:rsidR="00030EEC" w:rsidRPr="003E476C">
        <w:rPr>
          <w:lang w:val="en-GB"/>
        </w:rPr>
        <w:t>the</w:t>
      </w:r>
      <w:r w:rsidR="00B276D2" w:rsidRPr="00DD06D3">
        <w:rPr>
          <w:lang w:val="en-GB"/>
        </w:rPr>
        <w:t xml:space="preserve"> </w:t>
      </w:r>
      <w:r w:rsidR="00AE3C89" w:rsidRPr="00DD06D3">
        <w:rPr>
          <w:lang w:val="en-GB"/>
        </w:rPr>
        <w:t>disappearance</w:t>
      </w:r>
      <w:r w:rsidRPr="00DD06D3">
        <w:rPr>
          <w:lang w:val="en-GB"/>
        </w:rPr>
        <w:t xml:space="preserve"> of </w:t>
      </w:r>
      <w:r w:rsidR="00D21BB0" w:rsidRPr="00DD06D3">
        <w:rPr>
          <w:lang w:val="en-GB"/>
        </w:rPr>
        <w:t xml:space="preserve">Dr </w:t>
      </w:r>
      <w:proofErr w:type="spellStart"/>
      <w:r w:rsidR="00D21BB0" w:rsidRPr="00DD06D3">
        <w:rPr>
          <w:lang w:val="en-GB"/>
        </w:rPr>
        <w:t>Tomanović</w:t>
      </w:r>
      <w:proofErr w:type="spellEnd"/>
      <w:r w:rsidRPr="00DD06D3">
        <w:rPr>
          <w:lang w:val="en-GB"/>
        </w:rPr>
        <w:t>.</w:t>
      </w:r>
      <w:r w:rsidR="00B244BF" w:rsidRPr="00DD06D3">
        <w:rPr>
          <w:lang w:val="en-GB"/>
        </w:rPr>
        <w:t xml:space="preserve"> The complainant</w:t>
      </w:r>
      <w:r w:rsidR="00577742" w:rsidRPr="00DD06D3">
        <w:rPr>
          <w:lang w:val="en-GB"/>
        </w:rPr>
        <w:t>s</w:t>
      </w:r>
      <w:r w:rsidR="00B276D2">
        <w:rPr>
          <w:lang w:val="en-GB"/>
        </w:rPr>
        <w:t xml:space="preserve"> </w:t>
      </w:r>
      <w:r w:rsidR="00B244BF" w:rsidRPr="00473055">
        <w:rPr>
          <w:lang w:val="en-GB"/>
        </w:rPr>
        <w:t xml:space="preserve">also state that </w:t>
      </w:r>
      <w:r w:rsidR="00577742">
        <w:rPr>
          <w:lang w:val="en-GB"/>
        </w:rPr>
        <w:t>they</w:t>
      </w:r>
      <w:r w:rsidR="00577742" w:rsidRPr="00473055">
        <w:rPr>
          <w:lang w:val="en-GB"/>
        </w:rPr>
        <w:t xml:space="preserve"> </w:t>
      </w:r>
      <w:r w:rsidR="00B276D2">
        <w:rPr>
          <w:lang w:val="en-GB"/>
        </w:rPr>
        <w:t>were</w:t>
      </w:r>
      <w:r w:rsidR="00B276D2" w:rsidRPr="00473055">
        <w:rPr>
          <w:lang w:val="en-GB"/>
        </w:rPr>
        <w:t xml:space="preserve"> </w:t>
      </w:r>
      <w:r w:rsidR="00B244BF" w:rsidRPr="00473055">
        <w:rPr>
          <w:lang w:val="en-GB"/>
        </w:rPr>
        <w:t xml:space="preserve">not informed as to whether an investigation was conducted and what the outcome was. </w:t>
      </w:r>
      <w:r w:rsidRPr="00473055">
        <w:rPr>
          <w:highlight w:val="yellow"/>
          <w:lang w:val="en-GB"/>
        </w:rPr>
        <w:t xml:space="preserve"> </w:t>
      </w:r>
    </w:p>
    <w:p w:rsidR="00D21BB0" w:rsidRPr="00473055" w:rsidRDefault="00D21BB0" w:rsidP="00D21BB0">
      <w:pPr>
        <w:suppressAutoHyphens/>
        <w:autoSpaceDE w:val="0"/>
        <w:ind w:left="360"/>
        <w:jc w:val="both"/>
        <w:rPr>
          <w:highlight w:val="yellow"/>
          <w:lang w:val="en-GB"/>
        </w:rPr>
      </w:pPr>
    </w:p>
    <w:p w:rsidR="006B052B" w:rsidRPr="00DD06D3" w:rsidRDefault="00DF44E4" w:rsidP="006B052B">
      <w:pPr>
        <w:numPr>
          <w:ilvl w:val="0"/>
          <w:numId w:val="6"/>
        </w:numPr>
        <w:suppressAutoHyphens/>
        <w:jc w:val="both"/>
        <w:rPr>
          <w:lang w:val="en-GB"/>
        </w:rPr>
      </w:pPr>
      <w:r w:rsidRPr="00DD06D3">
        <w:rPr>
          <w:lang w:val="en-GB"/>
        </w:rPr>
        <w:t>The SRSG argues i</w:t>
      </w:r>
      <w:r w:rsidR="00D21BB0" w:rsidRPr="00DD06D3">
        <w:rPr>
          <w:lang w:val="en-GB"/>
        </w:rPr>
        <w:t>n his comments</w:t>
      </w:r>
      <w:r w:rsidRPr="00DD06D3">
        <w:rPr>
          <w:lang w:val="en-GB"/>
        </w:rPr>
        <w:t xml:space="preserve"> on the merits of the complaint that</w:t>
      </w:r>
      <w:r w:rsidR="00D21BB0" w:rsidRPr="00DD06D3">
        <w:rPr>
          <w:lang w:val="en-GB"/>
        </w:rPr>
        <w:t xml:space="preserve"> </w:t>
      </w:r>
      <w:r w:rsidR="006B052B" w:rsidRPr="00DD06D3">
        <w:rPr>
          <w:lang w:val="en-GB"/>
        </w:rPr>
        <w:t xml:space="preserve">notwithstanding UNMIK’s responsibility for policing, special circumstances affecting UNMIK’s ability to investigate crimes, in particular in the initial phase of its mission, must also be acknowledged. </w:t>
      </w:r>
    </w:p>
    <w:p w:rsidR="006B052B" w:rsidRPr="00473055" w:rsidRDefault="006B052B" w:rsidP="006B052B">
      <w:pPr>
        <w:suppressAutoHyphens/>
        <w:jc w:val="both"/>
        <w:rPr>
          <w:highlight w:val="yellow"/>
          <w:lang w:val="en-GB"/>
        </w:rPr>
      </w:pPr>
    </w:p>
    <w:p w:rsidR="006B052B" w:rsidRPr="00DD06D3" w:rsidRDefault="006B052B" w:rsidP="006B052B">
      <w:pPr>
        <w:numPr>
          <w:ilvl w:val="0"/>
          <w:numId w:val="6"/>
        </w:numPr>
        <w:suppressAutoHyphens/>
        <w:jc w:val="both"/>
        <w:rPr>
          <w:lang w:val="en-GB"/>
        </w:rPr>
      </w:pPr>
      <w:r w:rsidRPr="00DD06D3">
        <w:rPr>
          <w:lang w:val="en-GB"/>
        </w:rPr>
        <w:t xml:space="preserve">In particular, it </w:t>
      </w:r>
      <w:r w:rsidR="005A0A40" w:rsidRPr="00DD06D3">
        <w:rPr>
          <w:lang w:val="en-GB"/>
        </w:rPr>
        <w:t xml:space="preserve">should </w:t>
      </w:r>
      <w:r w:rsidRPr="00DD06D3">
        <w:rPr>
          <w:lang w:val="en-GB"/>
        </w:rPr>
        <w:t xml:space="preserve">be taken into account that during the initial phase of its mission, UNMIK could not rely on a functioning police apparatus or on specialised personnel who were able to investigate into all </w:t>
      </w:r>
      <w:r w:rsidR="005A0A40" w:rsidRPr="00DD06D3">
        <w:rPr>
          <w:lang w:val="en-GB"/>
        </w:rPr>
        <w:t xml:space="preserve">reported </w:t>
      </w:r>
      <w:r w:rsidRPr="00DD06D3">
        <w:rPr>
          <w:lang w:val="en-GB"/>
        </w:rPr>
        <w:t xml:space="preserve">crimes. The SRSG states that the international police force of UNMIK was very slow to deploy. By mid-September 1999 UNMIK had approximately 1,300 international police officers on the ground, while a proper police structure, including a system of criminal investigation units throughout Kosovo, was established only in the following months. In the meantime, the police were required to perform multiple tasks, from investigation of crimes, maintaining law and order, to policing traffic and other tasks. </w:t>
      </w:r>
    </w:p>
    <w:p w:rsidR="006B052B" w:rsidRPr="00473055" w:rsidRDefault="006B052B" w:rsidP="006B052B">
      <w:pPr>
        <w:suppressAutoHyphens/>
        <w:jc w:val="both"/>
        <w:rPr>
          <w:highlight w:val="yellow"/>
          <w:lang w:val="en-GB"/>
        </w:rPr>
      </w:pPr>
    </w:p>
    <w:p w:rsidR="0008098F" w:rsidRPr="00DD06D3" w:rsidRDefault="006B052B" w:rsidP="0008098F">
      <w:pPr>
        <w:numPr>
          <w:ilvl w:val="0"/>
          <w:numId w:val="6"/>
        </w:numPr>
        <w:suppressAutoHyphens/>
        <w:jc w:val="both"/>
        <w:rPr>
          <w:lang w:val="en-GB"/>
        </w:rPr>
      </w:pPr>
      <w:r w:rsidRPr="00DD06D3">
        <w:rPr>
          <w:lang w:val="en-GB"/>
        </w:rPr>
        <w:t xml:space="preserve">The SRSG states that another circumstance to take into account in assessing the effectiveness of the investigation in the present case is the fact that the </w:t>
      </w:r>
      <w:r w:rsidR="00982495" w:rsidRPr="00DD06D3">
        <w:rPr>
          <w:lang w:val="en-GB"/>
        </w:rPr>
        <w:t xml:space="preserve">disappearance </w:t>
      </w:r>
      <w:r w:rsidRPr="00DD06D3">
        <w:rPr>
          <w:lang w:val="en-GB"/>
        </w:rPr>
        <w:t xml:space="preserve">of Dr </w:t>
      </w:r>
      <w:proofErr w:type="spellStart"/>
      <w:r w:rsidRPr="00DD06D3">
        <w:rPr>
          <w:lang w:val="en-GB"/>
        </w:rPr>
        <w:t>Tomanović</w:t>
      </w:r>
      <w:proofErr w:type="spellEnd"/>
      <w:r w:rsidRPr="00DD06D3">
        <w:rPr>
          <w:lang w:val="en-GB"/>
        </w:rPr>
        <w:t xml:space="preserve"> occurred when there were </w:t>
      </w:r>
      <w:r w:rsidR="0008098F" w:rsidRPr="00DD06D3">
        <w:rPr>
          <w:lang w:val="en-GB"/>
        </w:rPr>
        <w:t>significant numbers of missi</w:t>
      </w:r>
      <w:r w:rsidR="004A30DB" w:rsidRPr="00DD06D3">
        <w:rPr>
          <w:lang w:val="en-GB"/>
        </w:rPr>
        <w:t xml:space="preserve">ng persons and that there were </w:t>
      </w:r>
      <w:r w:rsidR="0008098F" w:rsidRPr="00DD06D3">
        <w:rPr>
          <w:lang w:val="en-GB"/>
        </w:rPr>
        <w:t xml:space="preserve"> </w:t>
      </w:r>
      <w:r w:rsidRPr="00DD06D3">
        <w:rPr>
          <w:lang w:val="en-GB"/>
        </w:rPr>
        <w:t>“a number of serious crim</w:t>
      </w:r>
      <w:r w:rsidR="00082066" w:rsidRPr="00DD06D3">
        <w:rPr>
          <w:lang w:val="en-GB"/>
        </w:rPr>
        <w:t xml:space="preserve">inal incidents targeting Kosovo </w:t>
      </w:r>
      <w:r w:rsidRPr="00DD06D3">
        <w:rPr>
          <w:lang w:val="en-GB"/>
        </w:rPr>
        <w:t xml:space="preserve">Serbs, including abductions and killings”. </w:t>
      </w:r>
      <w:r w:rsidR="0008098F" w:rsidRPr="00DD06D3">
        <w:rPr>
          <w:lang w:val="en-GB"/>
        </w:rPr>
        <w:t>C</w:t>
      </w:r>
      <w:r w:rsidR="0014335B" w:rsidRPr="00DD06D3">
        <w:rPr>
          <w:lang w:val="en-GB"/>
        </w:rPr>
        <w:t xml:space="preserve">onsequently “establishing a system capable of dealing effectively with disappearances and other serious violations of international humanitarian law has been understandably incremental”.  </w:t>
      </w:r>
      <w:r w:rsidR="0008098F" w:rsidRPr="00DD06D3">
        <w:rPr>
          <w:lang w:val="en-GB"/>
        </w:rPr>
        <w:t xml:space="preserve">In this regard, the SRSG recalls the judgment of 15 February 2011 rendered by the European Court of Human Rights in the case </w:t>
      </w:r>
      <w:proofErr w:type="spellStart"/>
      <w:r w:rsidR="0008098F" w:rsidRPr="00DD06D3">
        <w:rPr>
          <w:i/>
          <w:lang w:val="en-GB"/>
        </w:rPr>
        <w:t>Palić</w:t>
      </w:r>
      <w:proofErr w:type="spellEnd"/>
      <w:r w:rsidR="0008098F" w:rsidRPr="00DD06D3">
        <w:rPr>
          <w:i/>
          <w:lang w:val="en-GB"/>
        </w:rPr>
        <w:t xml:space="preserve"> v. Bosnia and Herzegovina</w:t>
      </w:r>
      <w:r w:rsidR="0008098F" w:rsidRPr="00DD06D3">
        <w:rPr>
          <w:lang w:val="en-GB"/>
        </w:rPr>
        <w:t xml:space="preserve"> stating at paragraph 70:</w:t>
      </w:r>
    </w:p>
    <w:p w:rsidR="0008098F" w:rsidRPr="00DD06D3" w:rsidRDefault="0008098F" w:rsidP="0008098F">
      <w:pPr>
        <w:pStyle w:val="ListParagraph"/>
        <w:rPr>
          <w:lang w:val="en-GB"/>
        </w:rPr>
      </w:pPr>
    </w:p>
    <w:p w:rsidR="0008098F" w:rsidRPr="00DD06D3" w:rsidRDefault="0008098F" w:rsidP="0008098F">
      <w:pPr>
        <w:suppressAutoHyphens/>
        <w:ind w:left="720"/>
        <w:jc w:val="both"/>
        <w:rPr>
          <w:lang w:val="en-GB"/>
        </w:rPr>
      </w:pPr>
      <w:r w:rsidRPr="00DD06D3">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6B052B" w:rsidRPr="00DD06D3" w:rsidRDefault="006B052B" w:rsidP="00060C31">
      <w:pPr>
        <w:suppressAutoHyphens/>
        <w:jc w:val="both"/>
        <w:rPr>
          <w:lang w:val="en-GB"/>
        </w:rPr>
      </w:pPr>
    </w:p>
    <w:p w:rsidR="00060C31" w:rsidRPr="00DD06D3" w:rsidRDefault="00060C31" w:rsidP="00060C31">
      <w:pPr>
        <w:numPr>
          <w:ilvl w:val="0"/>
          <w:numId w:val="6"/>
        </w:numPr>
        <w:suppressAutoHyphens/>
        <w:jc w:val="both"/>
        <w:rPr>
          <w:lang w:val="en-GB"/>
        </w:rPr>
      </w:pPr>
      <w:r w:rsidRPr="00DD06D3">
        <w:rPr>
          <w:lang w:val="en-GB"/>
        </w:rPr>
        <w:t xml:space="preserve">For these reasons, the SRSG argues </w:t>
      </w:r>
      <w:r w:rsidR="005A0A40" w:rsidRPr="00DD06D3">
        <w:rPr>
          <w:lang w:val="en-GB"/>
        </w:rPr>
        <w:t xml:space="preserve">that </w:t>
      </w:r>
      <w:r w:rsidRPr="00DD06D3">
        <w:rPr>
          <w:lang w:val="en-GB"/>
        </w:rPr>
        <w:t xml:space="preserve">the obligations under Article 2 must be interpreted in a way that does not impose a disproportionate burden on </w:t>
      </w:r>
      <w:r w:rsidR="00E60FA8" w:rsidRPr="00DD06D3">
        <w:rPr>
          <w:lang w:val="en-GB"/>
        </w:rPr>
        <w:t>UNMIK</w:t>
      </w:r>
      <w:r w:rsidRPr="00DD06D3">
        <w:rPr>
          <w:lang w:val="en-GB"/>
        </w:rPr>
        <w:t>.</w:t>
      </w:r>
      <w:r w:rsidR="000C6D46" w:rsidRPr="00DD06D3">
        <w:rPr>
          <w:lang w:val="en-GB"/>
        </w:rPr>
        <w:t xml:space="preserve"> In addition, the SRSG </w:t>
      </w:r>
      <w:r w:rsidR="00B545D5" w:rsidRPr="00DD06D3">
        <w:rPr>
          <w:lang w:val="en-GB"/>
        </w:rPr>
        <w:t>states</w:t>
      </w:r>
      <w:r w:rsidR="000C6D46" w:rsidRPr="00DD06D3">
        <w:rPr>
          <w:lang w:val="en-GB"/>
        </w:rPr>
        <w:t xml:space="preserve"> that in light of the circumstances </w:t>
      </w:r>
      <w:r w:rsidR="00FA4688" w:rsidRPr="00DD06D3">
        <w:rPr>
          <w:lang w:val="en-GB"/>
        </w:rPr>
        <w:t xml:space="preserve">then </w:t>
      </w:r>
      <w:r w:rsidR="000C6D46" w:rsidRPr="00DD06D3">
        <w:rPr>
          <w:lang w:val="en-GB"/>
        </w:rPr>
        <w:t xml:space="preserve">prevailing in Kosovo it was simply not possible to locate all those missing within the timeframe and resources </w:t>
      </w:r>
      <w:r w:rsidR="00FA4688" w:rsidRPr="00DD06D3">
        <w:rPr>
          <w:lang w:val="en-GB"/>
        </w:rPr>
        <w:t xml:space="preserve">available </w:t>
      </w:r>
      <w:r w:rsidR="000C6D46" w:rsidRPr="00DD06D3">
        <w:rPr>
          <w:lang w:val="en-GB"/>
        </w:rPr>
        <w:t>at that time.</w:t>
      </w:r>
    </w:p>
    <w:p w:rsidR="00060C31" w:rsidRPr="00DD06D3" w:rsidRDefault="00060C31" w:rsidP="00060C31">
      <w:pPr>
        <w:suppressAutoHyphens/>
        <w:ind w:left="360"/>
        <w:jc w:val="both"/>
        <w:rPr>
          <w:lang w:val="en-GB"/>
        </w:rPr>
      </w:pPr>
    </w:p>
    <w:p w:rsidR="00060C31" w:rsidRPr="00DD06D3" w:rsidRDefault="00060C31" w:rsidP="00060C31">
      <w:pPr>
        <w:numPr>
          <w:ilvl w:val="0"/>
          <w:numId w:val="6"/>
        </w:numPr>
        <w:suppressAutoHyphens/>
        <w:jc w:val="both"/>
        <w:rPr>
          <w:lang w:val="en-GB"/>
        </w:rPr>
      </w:pPr>
      <w:r w:rsidRPr="00DD06D3">
        <w:rPr>
          <w:lang w:val="en-GB"/>
        </w:rPr>
        <w:t xml:space="preserve">Furthermore, the SRSG is of the view that an effective investigation was carried out by UNMIK Police in relation to the disappearance of Dr </w:t>
      </w:r>
      <w:proofErr w:type="spellStart"/>
      <w:r w:rsidRPr="00DD06D3">
        <w:rPr>
          <w:lang w:val="en-GB"/>
        </w:rPr>
        <w:t>Tomanović</w:t>
      </w:r>
      <w:proofErr w:type="spellEnd"/>
      <w:r w:rsidR="005A0A40" w:rsidRPr="00DD06D3">
        <w:rPr>
          <w:lang w:val="en-GB"/>
        </w:rPr>
        <w:t>,</w:t>
      </w:r>
      <w:r w:rsidRPr="00DD06D3">
        <w:rPr>
          <w:lang w:val="en-GB"/>
        </w:rPr>
        <w:t xml:space="preserve"> but that due to the “lack of information or leads that would enable further meaningful investigation” a prioritisation of other cases took place.</w:t>
      </w:r>
    </w:p>
    <w:p w:rsidR="00060C31" w:rsidRPr="00473055" w:rsidRDefault="00060C31" w:rsidP="00060C31">
      <w:pPr>
        <w:pStyle w:val="ListParagraph"/>
        <w:rPr>
          <w:lang w:val="en-GB"/>
        </w:rPr>
      </w:pPr>
    </w:p>
    <w:p w:rsidR="00060C31" w:rsidRPr="00DD06D3" w:rsidRDefault="00060C31" w:rsidP="00DD06D3">
      <w:pPr>
        <w:pStyle w:val="ListParagraph"/>
        <w:numPr>
          <w:ilvl w:val="1"/>
          <w:numId w:val="2"/>
        </w:numPr>
        <w:autoSpaceDE w:val="0"/>
        <w:contextualSpacing/>
        <w:jc w:val="both"/>
        <w:rPr>
          <w:b/>
          <w:lang w:val="en-GB"/>
        </w:rPr>
      </w:pPr>
      <w:r w:rsidRPr="00DD06D3">
        <w:rPr>
          <w:b/>
          <w:lang w:val="en-GB"/>
        </w:rPr>
        <w:t>The Panel’s assessment</w:t>
      </w:r>
    </w:p>
    <w:p w:rsidR="00B244BF" w:rsidRPr="00473055" w:rsidRDefault="00B244BF" w:rsidP="00B244BF">
      <w:pPr>
        <w:suppressAutoHyphens/>
        <w:autoSpaceDE w:val="0"/>
        <w:jc w:val="both"/>
        <w:rPr>
          <w:bCs/>
          <w:lang w:val="en-GB"/>
        </w:rPr>
      </w:pPr>
    </w:p>
    <w:p w:rsidR="00B244BF" w:rsidRPr="00473055" w:rsidRDefault="00B244BF" w:rsidP="00B244BF">
      <w:pPr>
        <w:pStyle w:val="ListParagraph"/>
        <w:numPr>
          <w:ilvl w:val="0"/>
          <w:numId w:val="6"/>
        </w:numPr>
        <w:autoSpaceDE w:val="0"/>
        <w:jc w:val="both"/>
        <w:rPr>
          <w:bCs/>
          <w:lang w:val="en-GB"/>
        </w:rPr>
      </w:pPr>
      <w:r w:rsidRPr="00473055">
        <w:rPr>
          <w:bCs/>
          <w:lang w:val="en-GB"/>
        </w:rPr>
        <w:t>The Panel considers that the complainant</w:t>
      </w:r>
      <w:r w:rsidR="006C6051">
        <w:rPr>
          <w:bCs/>
          <w:lang w:val="en-GB"/>
        </w:rPr>
        <w:t>s invoke</w:t>
      </w:r>
      <w:r w:rsidRPr="00473055">
        <w:rPr>
          <w:bCs/>
          <w:lang w:val="en-GB"/>
        </w:rPr>
        <w:t xml:space="preserve"> a violation of the procedural obligation stemming from the right to life, guaranteed by Article 2 of the European Convention on Human Rights (ECHR) in that UNMIK Police did not conduct an effective investigation into her husband’s disappearance.</w:t>
      </w:r>
    </w:p>
    <w:p w:rsidR="00060C31" w:rsidRPr="00473055" w:rsidRDefault="00060C31" w:rsidP="00060C31">
      <w:pPr>
        <w:jc w:val="both"/>
        <w:rPr>
          <w:color w:val="000000"/>
          <w:lang w:val="en-GB"/>
        </w:rPr>
      </w:pPr>
    </w:p>
    <w:p w:rsidR="00060C31" w:rsidRPr="00473055" w:rsidRDefault="00060C31" w:rsidP="00E60FA8">
      <w:pPr>
        <w:pStyle w:val="ListParagraph"/>
        <w:numPr>
          <w:ilvl w:val="0"/>
          <w:numId w:val="29"/>
        </w:numPr>
        <w:contextualSpacing/>
        <w:jc w:val="both"/>
        <w:rPr>
          <w:i/>
          <w:color w:val="000000"/>
          <w:lang w:val="en-GB"/>
        </w:rPr>
      </w:pPr>
      <w:r w:rsidRPr="00473055">
        <w:rPr>
          <w:i/>
          <w:color w:val="000000"/>
          <w:lang w:val="en-GB"/>
        </w:rPr>
        <w:t>Submission of relevant files</w:t>
      </w:r>
    </w:p>
    <w:p w:rsidR="00060C31" w:rsidRPr="00473055" w:rsidRDefault="00060C31" w:rsidP="00060C31">
      <w:pPr>
        <w:rPr>
          <w:lang w:val="en-GB"/>
        </w:rPr>
      </w:pPr>
    </w:p>
    <w:p w:rsidR="00715140" w:rsidRDefault="00060C31" w:rsidP="00715140">
      <w:pPr>
        <w:numPr>
          <w:ilvl w:val="0"/>
          <w:numId w:val="6"/>
        </w:numPr>
        <w:tabs>
          <w:tab w:val="clear" w:pos="540"/>
          <w:tab w:val="num" w:pos="567"/>
        </w:tabs>
        <w:suppressAutoHyphens/>
        <w:ind w:left="360" w:hanging="218"/>
        <w:rPr>
          <w:lang w:val="en-GB"/>
        </w:rPr>
      </w:pPr>
      <w:r w:rsidRPr="00715140">
        <w:rPr>
          <w:lang w:val="en-GB"/>
        </w:rPr>
        <w:t xml:space="preserve">The SRSG observes that all </w:t>
      </w:r>
      <w:r w:rsidR="00E60FA8" w:rsidRPr="00715140">
        <w:rPr>
          <w:lang w:val="en-GB"/>
        </w:rPr>
        <w:t xml:space="preserve">available </w:t>
      </w:r>
      <w:r w:rsidRPr="00715140">
        <w:rPr>
          <w:lang w:val="en-GB"/>
        </w:rPr>
        <w:t xml:space="preserve">files regarding the investigation have </w:t>
      </w:r>
      <w:r w:rsidR="00715140" w:rsidRPr="00715140">
        <w:rPr>
          <w:lang w:val="en-GB"/>
        </w:rPr>
        <w:t xml:space="preserve">been     </w:t>
      </w:r>
    </w:p>
    <w:p w:rsidR="00DD06D3" w:rsidRPr="00715140" w:rsidRDefault="00715140" w:rsidP="00715140">
      <w:pPr>
        <w:suppressAutoHyphens/>
        <w:rPr>
          <w:lang w:val="en-GB"/>
        </w:rPr>
      </w:pPr>
      <w:r>
        <w:rPr>
          <w:lang w:val="en-GB"/>
        </w:rPr>
        <w:t xml:space="preserve">          </w:t>
      </w:r>
      <w:proofErr w:type="gramStart"/>
      <w:r w:rsidRPr="00715140">
        <w:rPr>
          <w:lang w:val="en-GB"/>
        </w:rPr>
        <w:t>presented</w:t>
      </w:r>
      <w:proofErr w:type="gramEnd"/>
      <w:r w:rsidR="00060C31" w:rsidRPr="00715140">
        <w:rPr>
          <w:lang w:val="en-GB"/>
        </w:rPr>
        <w:t xml:space="preserve"> to the Panel</w:t>
      </w:r>
      <w:r w:rsidR="008231FD" w:rsidRPr="00715140">
        <w:rPr>
          <w:lang w:val="en-GB"/>
        </w:rPr>
        <w:t xml:space="preserve">. </w:t>
      </w:r>
    </w:p>
    <w:p w:rsidR="00DD06D3" w:rsidRDefault="00DD06D3" w:rsidP="00DD06D3">
      <w:pPr>
        <w:suppressAutoHyphens/>
        <w:ind w:left="360"/>
        <w:jc w:val="both"/>
        <w:rPr>
          <w:lang w:val="en-GB"/>
        </w:rPr>
      </w:pPr>
    </w:p>
    <w:p w:rsidR="00B244BF" w:rsidRPr="00DD06D3" w:rsidRDefault="00B244BF" w:rsidP="00715140">
      <w:pPr>
        <w:numPr>
          <w:ilvl w:val="0"/>
          <w:numId w:val="6"/>
        </w:numPr>
        <w:suppressAutoHyphens/>
        <w:ind w:left="567" w:hanging="425"/>
        <w:jc w:val="both"/>
        <w:rPr>
          <w:lang w:val="en-GB"/>
        </w:rPr>
      </w:pPr>
      <w:r w:rsidRPr="00DD06D3">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DD06D3">
        <w:rPr>
          <w:lang w:val="en-GB"/>
        </w:rPr>
        <w:t>provide</w:t>
      </w:r>
      <w:proofErr w:type="gramEnd"/>
      <w:r w:rsidRPr="00DD06D3">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DD06D3">
        <w:rPr>
          <w:lang w:val="en-GB"/>
        </w:rPr>
        <w:t>ECtHR</w:t>
      </w:r>
      <w:proofErr w:type="spellEnd"/>
      <w:r w:rsidRPr="00DD06D3">
        <w:rPr>
          <w:lang w:val="en-GB"/>
        </w:rPr>
        <w:t xml:space="preserve">, </w:t>
      </w:r>
      <w:proofErr w:type="spellStart"/>
      <w:r w:rsidRPr="00DD06D3">
        <w:rPr>
          <w:i/>
          <w:lang w:val="en-GB"/>
        </w:rPr>
        <w:t>Çelikbilek</w:t>
      </w:r>
      <w:proofErr w:type="spellEnd"/>
      <w:r w:rsidRPr="00DD06D3">
        <w:rPr>
          <w:i/>
          <w:lang w:val="en-GB"/>
        </w:rPr>
        <w:t xml:space="preserve"> v. Turkey</w:t>
      </w:r>
      <w:r w:rsidRPr="00DD06D3">
        <w:rPr>
          <w:lang w:val="en-GB"/>
        </w:rPr>
        <w:t xml:space="preserve">, </w:t>
      </w:r>
      <w:r w:rsidRPr="00DD06D3">
        <w:rPr>
          <w:lang w:val="en-GB" w:eastAsia="nl-BE"/>
        </w:rPr>
        <w:t>no. 27693/95, judgment of 31 May 2005</w:t>
      </w:r>
      <w:r w:rsidRPr="00DD06D3">
        <w:rPr>
          <w:i/>
          <w:iCs/>
          <w:lang w:val="en-GB" w:eastAsia="nl-BE"/>
        </w:rPr>
        <w:t>,</w:t>
      </w:r>
      <w:r w:rsidRPr="00DD06D3">
        <w:rPr>
          <w:iCs/>
          <w:lang w:val="en-GB" w:eastAsia="nl-BE"/>
        </w:rPr>
        <w:t xml:space="preserve"> § 56).</w:t>
      </w:r>
      <w:r w:rsidRPr="00DD06D3">
        <w:rPr>
          <w:rFonts w:ascii="Helv" w:hAnsi="Helv" w:cs="Helv"/>
          <w:sz w:val="20"/>
          <w:szCs w:val="20"/>
          <w:lang w:val="en-GB" w:eastAsia="nl-BE"/>
        </w:rPr>
        <w:t xml:space="preserve"> </w:t>
      </w:r>
    </w:p>
    <w:p w:rsidR="00060C31" w:rsidRPr="00473055" w:rsidRDefault="00060C31" w:rsidP="00060C31">
      <w:pPr>
        <w:pStyle w:val="ListParagraph"/>
        <w:rPr>
          <w:highlight w:val="yellow"/>
          <w:lang w:val="en-GB"/>
        </w:rPr>
      </w:pPr>
    </w:p>
    <w:p w:rsidR="00DD06D3" w:rsidRDefault="00B244BF" w:rsidP="00DD06D3">
      <w:pPr>
        <w:numPr>
          <w:ilvl w:val="0"/>
          <w:numId w:val="6"/>
        </w:numPr>
        <w:suppressAutoHyphens/>
        <w:autoSpaceDE w:val="0"/>
        <w:jc w:val="both"/>
        <w:rPr>
          <w:b/>
          <w:lang w:val="en-GB"/>
        </w:rPr>
      </w:pPr>
      <w:bookmarkStart w:id="9" w:name="_Ref342296805"/>
      <w:r w:rsidRPr="00473055">
        <w:rPr>
          <w:lang w:val="en-GB"/>
        </w:rPr>
        <w:t xml:space="preserve">The Panel notes that UNMIK was requested to submit relevant documents in relation to the case. </w:t>
      </w:r>
      <w:r w:rsidRPr="00DD06D3">
        <w:rPr>
          <w:lang w:val="en-GB"/>
        </w:rPr>
        <w:t>In response to the request from the Panel, on 12 November 2012, UNMIK stated that the disclosure of files concerning the case could be considered final.</w:t>
      </w:r>
      <w:bookmarkEnd w:id="9"/>
    </w:p>
    <w:p w:rsidR="00DD06D3" w:rsidRDefault="00DD06D3" w:rsidP="00DD06D3">
      <w:pPr>
        <w:pStyle w:val="ListParagraph"/>
        <w:rPr>
          <w:lang w:val="en-GB"/>
        </w:rPr>
      </w:pPr>
    </w:p>
    <w:p w:rsidR="008231FD" w:rsidRPr="00DD06D3" w:rsidRDefault="00B244BF" w:rsidP="00DD06D3">
      <w:pPr>
        <w:numPr>
          <w:ilvl w:val="0"/>
          <w:numId w:val="6"/>
        </w:numPr>
        <w:suppressAutoHyphens/>
        <w:autoSpaceDE w:val="0"/>
        <w:jc w:val="both"/>
        <w:rPr>
          <w:b/>
          <w:lang w:val="en-GB"/>
        </w:rPr>
      </w:pPr>
      <w:r w:rsidRPr="00DD06D3">
        <w:rPr>
          <w:lang w:val="en-GB"/>
        </w:rPr>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DD06D3">
        <w:rPr>
          <w:i/>
          <w:lang w:val="en-GB"/>
        </w:rPr>
        <w:t>per se</w:t>
      </w:r>
      <w:r w:rsidRPr="00DD06D3">
        <w:rPr>
          <w:lang w:val="en-GB"/>
        </w:rPr>
        <w:t xml:space="preserve"> issues under Article 2. The Panel likewise notes that UNMIK has not provided any explanation as to why the documentation may be incomplete, nor with respect to which parts</w:t>
      </w:r>
      <w:r w:rsidR="00A2217E" w:rsidRPr="00DD06D3">
        <w:rPr>
          <w:lang w:val="en-GB"/>
        </w:rPr>
        <w:t>.</w:t>
      </w:r>
    </w:p>
    <w:p w:rsidR="00A2217E" w:rsidRPr="00473055" w:rsidRDefault="00A2217E" w:rsidP="00A2217E">
      <w:pPr>
        <w:suppressAutoHyphens/>
        <w:autoSpaceDE w:val="0"/>
        <w:jc w:val="both"/>
        <w:rPr>
          <w:b/>
          <w:color w:val="0000CC"/>
          <w:lang w:val="en-GB"/>
        </w:rPr>
      </w:pPr>
    </w:p>
    <w:p w:rsidR="001A6816" w:rsidRPr="00473055" w:rsidRDefault="00B244BF" w:rsidP="001A6816">
      <w:pPr>
        <w:pStyle w:val="ListParagraph"/>
        <w:numPr>
          <w:ilvl w:val="0"/>
          <w:numId w:val="6"/>
        </w:numPr>
        <w:suppressAutoHyphens w:val="0"/>
        <w:contextualSpacing/>
        <w:jc w:val="both"/>
        <w:rPr>
          <w:lang w:val="en-GB"/>
        </w:rPr>
      </w:pPr>
      <w:r w:rsidRPr="00473055">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473055">
        <w:rPr>
          <w:lang w:val="en-GB"/>
        </w:rPr>
        <w:t>ECtHR</w:t>
      </w:r>
      <w:proofErr w:type="spellEnd"/>
      <w:r w:rsidRPr="00473055">
        <w:rPr>
          <w:lang w:val="en-GB"/>
        </w:rPr>
        <w:t xml:space="preserve">, </w:t>
      </w:r>
      <w:proofErr w:type="spellStart"/>
      <w:r w:rsidRPr="00473055">
        <w:rPr>
          <w:i/>
          <w:lang w:val="en-GB"/>
        </w:rPr>
        <w:t>Tsechoyev</w:t>
      </w:r>
      <w:proofErr w:type="spellEnd"/>
      <w:r w:rsidRPr="00473055">
        <w:rPr>
          <w:i/>
          <w:lang w:val="en-GB"/>
        </w:rPr>
        <w:t xml:space="preserve"> v. Russia</w:t>
      </w:r>
      <w:r w:rsidRPr="00473055">
        <w:rPr>
          <w:lang w:val="en-GB"/>
        </w:rPr>
        <w:t>, no. 39358/05, judgment of</w:t>
      </w:r>
      <w:r w:rsidRPr="00473055">
        <w:rPr>
          <w:i/>
          <w:lang w:val="en-GB"/>
        </w:rPr>
        <w:t xml:space="preserve"> </w:t>
      </w:r>
      <w:r w:rsidRPr="00473055">
        <w:rPr>
          <w:lang w:val="en-GB"/>
        </w:rPr>
        <w:t>15 March 2011, § 146).</w:t>
      </w:r>
      <w:r w:rsidR="001A6816" w:rsidRPr="00473055">
        <w:rPr>
          <w:lang w:val="en-GB"/>
        </w:rPr>
        <w:t xml:space="preserve"> </w:t>
      </w:r>
    </w:p>
    <w:p w:rsidR="001A6816" w:rsidRPr="00473055" w:rsidRDefault="001A6816" w:rsidP="001A6816">
      <w:pPr>
        <w:contextualSpacing/>
        <w:jc w:val="both"/>
        <w:rPr>
          <w:i/>
          <w:color w:val="000000"/>
          <w:lang w:val="en-GB"/>
        </w:rPr>
      </w:pPr>
    </w:p>
    <w:p w:rsidR="001A6816" w:rsidRPr="00473055" w:rsidRDefault="001A6816" w:rsidP="0016631D">
      <w:pPr>
        <w:pStyle w:val="ListParagraph"/>
        <w:numPr>
          <w:ilvl w:val="0"/>
          <w:numId w:val="29"/>
        </w:numPr>
        <w:contextualSpacing/>
        <w:jc w:val="both"/>
        <w:rPr>
          <w:i/>
          <w:color w:val="000000"/>
          <w:lang w:val="en-GB"/>
        </w:rPr>
      </w:pPr>
      <w:r w:rsidRPr="00473055">
        <w:rPr>
          <w:i/>
          <w:color w:val="000000"/>
          <w:lang w:val="en-GB"/>
        </w:rPr>
        <w:t>General principles concerning the obligation to conduct an effective investigation under Article 2</w:t>
      </w:r>
    </w:p>
    <w:p w:rsidR="001A6816" w:rsidRPr="00473055" w:rsidRDefault="001A6816" w:rsidP="001A6816">
      <w:pPr>
        <w:pStyle w:val="ListParagraph"/>
        <w:rPr>
          <w:lang w:val="en-GB"/>
        </w:rPr>
      </w:pPr>
    </w:p>
    <w:p w:rsidR="002E08EA" w:rsidRPr="00473055" w:rsidRDefault="002E08EA" w:rsidP="00135EE4">
      <w:pPr>
        <w:pStyle w:val="ListParagraph"/>
        <w:numPr>
          <w:ilvl w:val="0"/>
          <w:numId w:val="6"/>
        </w:numPr>
        <w:suppressAutoHyphens w:val="0"/>
        <w:contextualSpacing/>
        <w:jc w:val="both"/>
        <w:rPr>
          <w:color w:val="4F81BD"/>
          <w:lang w:val="en-GB" w:eastAsia="en-US"/>
        </w:rPr>
      </w:pPr>
      <w:r w:rsidRPr="00473055">
        <w:rPr>
          <w:lang w:val="en-GB" w:eastAsia="en-US"/>
        </w:rPr>
        <w:t xml:space="preserve">The </w:t>
      </w:r>
      <w:proofErr w:type="gramStart"/>
      <w:r w:rsidRPr="00473055">
        <w:rPr>
          <w:lang w:val="en-GB" w:eastAsia="en-US"/>
        </w:rPr>
        <w:t>complainant</w:t>
      </w:r>
      <w:r w:rsidR="006C6051">
        <w:rPr>
          <w:lang w:val="en-GB" w:eastAsia="en-US"/>
        </w:rPr>
        <w:t>s</w:t>
      </w:r>
      <w:proofErr w:type="gramEnd"/>
      <w:r w:rsidRPr="00473055">
        <w:rPr>
          <w:lang w:val="en-GB" w:eastAsia="en-US"/>
        </w:rPr>
        <w:t xml:space="preserve"> states that UNMIK failed to conduct an effective investigation into the disappearance of </w:t>
      </w:r>
      <w:r w:rsidR="006C6051" w:rsidRPr="00DD06D3">
        <w:rPr>
          <w:lang w:val="en-GB"/>
        </w:rPr>
        <w:t xml:space="preserve">Dr </w:t>
      </w:r>
      <w:proofErr w:type="spellStart"/>
      <w:r w:rsidR="006C6051" w:rsidRPr="00DD06D3">
        <w:rPr>
          <w:lang w:val="en-GB"/>
        </w:rPr>
        <w:t>Tomanović</w:t>
      </w:r>
      <w:proofErr w:type="spellEnd"/>
      <w:r w:rsidRPr="00473055">
        <w:rPr>
          <w:color w:val="4F81BD"/>
          <w:lang w:val="en-GB" w:eastAsia="en-US"/>
        </w:rPr>
        <w:t>.</w:t>
      </w:r>
    </w:p>
    <w:p w:rsidR="002E08EA" w:rsidRPr="00473055" w:rsidRDefault="002E08EA" w:rsidP="002E08EA">
      <w:pPr>
        <w:suppressAutoHyphens/>
        <w:autoSpaceDE w:val="0"/>
        <w:ind w:left="360"/>
        <w:jc w:val="both"/>
        <w:rPr>
          <w:i/>
          <w:color w:val="000000"/>
          <w:lang w:val="en-GB"/>
        </w:rPr>
      </w:pPr>
    </w:p>
    <w:p w:rsidR="003618D3" w:rsidRPr="00473055" w:rsidRDefault="009A07EA" w:rsidP="00B244BF">
      <w:pPr>
        <w:numPr>
          <w:ilvl w:val="0"/>
          <w:numId w:val="6"/>
        </w:numPr>
        <w:suppressAutoHyphens/>
        <w:autoSpaceDE w:val="0"/>
        <w:jc w:val="both"/>
        <w:rPr>
          <w:i/>
          <w:lang w:val="en-GB"/>
        </w:rPr>
      </w:pPr>
      <w:r w:rsidRPr="00473055">
        <w:rPr>
          <w:lang w:val="en-GB"/>
        </w:rPr>
        <w:t>The Panel notes that the positive obligation to investigate disappearances is widely accepted in international human rights law since at least the case of the Inter-American Court of Human Rights (</w:t>
      </w:r>
      <w:proofErr w:type="spellStart"/>
      <w:r w:rsidRPr="00473055">
        <w:rPr>
          <w:lang w:val="en-GB"/>
        </w:rPr>
        <w:t>IACtHR</w:t>
      </w:r>
      <w:proofErr w:type="spellEnd"/>
      <w:r w:rsidRPr="00473055">
        <w:rPr>
          <w:lang w:val="en-GB"/>
        </w:rPr>
        <w:t xml:space="preserve">) </w:t>
      </w:r>
      <w:proofErr w:type="spellStart"/>
      <w:r w:rsidRPr="00473055">
        <w:rPr>
          <w:i/>
          <w:lang w:val="en-GB"/>
        </w:rPr>
        <w:t>Velásquez-Rodríguez</w:t>
      </w:r>
      <w:proofErr w:type="spellEnd"/>
      <w:r w:rsidRPr="00473055">
        <w:rPr>
          <w:lang w:val="en-GB"/>
        </w:rPr>
        <w:t xml:space="preserve"> (see </w:t>
      </w:r>
      <w:proofErr w:type="spellStart"/>
      <w:r w:rsidRPr="00473055">
        <w:rPr>
          <w:lang w:val="en-GB"/>
        </w:rPr>
        <w:t>IACtHR</w:t>
      </w:r>
      <w:proofErr w:type="spellEnd"/>
      <w:r w:rsidRPr="00473055">
        <w:rPr>
          <w:lang w:val="en-GB"/>
        </w:rPr>
        <w:t xml:space="preserve">, </w:t>
      </w:r>
      <w:proofErr w:type="spellStart"/>
      <w:r w:rsidRPr="00473055">
        <w:rPr>
          <w:lang w:val="en-GB"/>
        </w:rPr>
        <w:t>Velásquez-Rodríguez</w:t>
      </w:r>
      <w:proofErr w:type="spellEnd"/>
      <w:r w:rsidRPr="00473055">
        <w:rPr>
          <w:lang w:val="en-GB"/>
        </w:rPr>
        <w:t xml:space="preserve"> v. Honduras,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473055">
        <w:rPr>
          <w:i/>
          <w:lang w:val="en-GB"/>
        </w:rPr>
        <w:t xml:space="preserve">Mohamed El </w:t>
      </w:r>
      <w:proofErr w:type="spellStart"/>
      <w:r w:rsidRPr="00473055">
        <w:rPr>
          <w:i/>
          <w:lang w:val="en-GB"/>
        </w:rPr>
        <w:t>Awani</w:t>
      </w:r>
      <w:proofErr w:type="spellEnd"/>
      <w:r w:rsidRPr="00473055">
        <w:rPr>
          <w:i/>
          <w:lang w:val="en-GB"/>
        </w:rPr>
        <w:t>, v. Libyan Arab Jamahiriya</w:t>
      </w:r>
      <w:r w:rsidRPr="00473055">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r w:rsidR="00A2217E" w:rsidRPr="00473055">
        <w:rPr>
          <w:lang w:val="en-GB"/>
        </w:rPr>
        <w:t xml:space="preserve">.  </w:t>
      </w:r>
      <w:r w:rsidR="003618D3" w:rsidRPr="00473055">
        <w:rPr>
          <w:lang w:val="en-GB"/>
        </w:rPr>
        <w:t xml:space="preserve"> </w:t>
      </w:r>
    </w:p>
    <w:p w:rsidR="003618D3" w:rsidRPr="00473055" w:rsidRDefault="003618D3" w:rsidP="003618D3">
      <w:pPr>
        <w:pStyle w:val="ListParagraph"/>
        <w:ind w:left="360"/>
        <w:jc w:val="both"/>
        <w:rPr>
          <w:color w:val="000000"/>
          <w:lang w:val="en-GB" w:eastAsia="en-US"/>
        </w:rPr>
      </w:pPr>
    </w:p>
    <w:p w:rsidR="003618D3" w:rsidRPr="00473055" w:rsidRDefault="009A07EA" w:rsidP="00A2217E">
      <w:pPr>
        <w:numPr>
          <w:ilvl w:val="0"/>
          <w:numId w:val="6"/>
        </w:numPr>
        <w:suppressAutoHyphens/>
        <w:autoSpaceDE w:val="0"/>
        <w:jc w:val="both"/>
        <w:rPr>
          <w:lang w:val="en-GB"/>
        </w:rPr>
      </w:pPr>
      <w:bookmarkStart w:id="10" w:name="_Ref347561805"/>
      <w:r w:rsidRPr="00473055">
        <w:rPr>
          <w:lang w:val="en-GB"/>
        </w:rPr>
        <w:t xml:space="preserve">In order to address the complainant’s allegations, the Panel refers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473055">
        <w:rPr>
          <w:i/>
          <w:lang w:val="en-GB"/>
        </w:rPr>
        <w:t>mutatis mutandis</w:t>
      </w:r>
      <w:r w:rsidRPr="00473055">
        <w:rPr>
          <w:lang w:val="en-GB"/>
        </w:rPr>
        <w:t xml:space="preserve">, </w:t>
      </w:r>
      <w:proofErr w:type="spellStart"/>
      <w:r w:rsidRPr="00473055">
        <w:rPr>
          <w:lang w:val="en-GB"/>
        </w:rPr>
        <w:t>ECtHR</w:t>
      </w:r>
      <w:proofErr w:type="spellEnd"/>
      <w:r w:rsidRPr="00473055">
        <w:rPr>
          <w:lang w:val="en-GB"/>
        </w:rPr>
        <w:t xml:space="preserve">, </w:t>
      </w:r>
      <w:r w:rsidRPr="00473055">
        <w:rPr>
          <w:i/>
          <w:lang w:val="en-GB"/>
        </w:rPr>
        <w:t>McCann and Others v. the United Kingdom</w:t>
      </w:r>
      <w:r w:rsidRPr="00473055">
        <w:rPr>
          <w:lang w:val="en-GB"/>
        </w:rPr>
        <w:t xml:space="preserve">, judgment of 27 September 1995, § 161, Series A no. 324; and </w:t>
      </w:r>
      <w:proofErr w:type="spellStart"/>
      <w:r w:rsidRPr="00473055">
        <w:rPr>
          <w:lang w:val="en-GB"/>
        </w:rPr>
        <w:t>ECtHR</w:t>
      </w:r>
      <w:proofErr w:type="spellEnd"/>
      <w:r w:rsidRPr="00473055">
        <w:rPr>
          <w:lang w:val="en-GB"/>
        </w:rPr>
        <w:t xml:space="preserve">, </w:t>
      </w:r>
      <w:proofErr w:type="spellStart"/>
      <w:r w:rsidRPr="00473055">
        <w:rPr>
          <w:i/>
          <w:lang w:val="en-GB"/>
        </w:rPr>
        <w:t>Kaya</w:t>
      </w:r>
      <w:proofErr w:type="spellEnd"/>
      <w:r w:rsidRPr="00473055">
        <w:rPr>
          <w:i/>
          <w:lang w:val="en-GB"/>
        </w:rPr>
        <w:t xml:space="preserve"> v. Turkey</w:t>
      </w:r>
      <w:r w:rsidRPr="00473055">
        <w:rPr>
          <w:lang w:val="en-GB"/>
        </w:rPr>
        <w:t xml:space="preserve">, judgment of 19 February 1998, § 105, Reports 1998-I; see also </w:t>
      </w:r>
      <w:proofErr w:type="spellStart"/>
      <w:r w:rsidRPr="00473055">
        <w:rPr>
          <w:lang w:val="en-GB"/>
        </w:rPr>
        <w:t>ECtHR</w:t>
      </w:r>
      <w:proofErr w:type="spellEnd"/>
      <w:r w:rsidRPr="00473055">
        <w:rPr>
          <w:lang w:val="en-GB"/>
        </w:rPr>
        <w:t xml:space="preserve">, </w:t>
      </w:r>
      <w:proofErr w:type="spellStart"/>
      <w:r w:rsidRPr="00473055">
        <w:rPr>
          <w:i/>
          <w:lang w:val="en-GB"/>
        </w:rPr>
        <w:t>Jasinskis</w:t>
      </w:r>
      <w:proofErr w:type="spellEnd"/>
      <w:r w:rsidRPr="00473055">
        <w:rPr>
          <w:i/>
          <w:lang w:val="en-GB"/>
        </w:rPr>
        <w:t xml:space="preserve"> v. Latvia</w:t>
      </w:r>
      <w:r w:rsidRPr="00473055">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473055">
        <w:rPr>
          <w:lang w:val="en-GB"/>
        </w:rPr>
        <w:t>ECtHR</w:t>
      </w:r>
      <w:proofErr w:type="spellEnd"/>
      <w:r w:rsidRPr="00473055">
        <w:rPr>
          <w:lang w:val="en-GB"/>
        </w:rPr>
        <w:t xml:space="preserve">, </w:t>
      </w:r>
      <w:proofErr w:type="spellStart"/>
      <w:r w:rsidRPr="00473055">
        <w:rPr>
          <w:i/>
          <w:lang w:val="en-GB"/>
        </w:rPr>
        <w:t>Kolevi</w:t>
      </w:r>
      <w:proofErr w:type="spellEnd"/>
      <w:r w:rsidRPr="00473055">
        <w:rPr>
          <w:i/>
          <w:lang w:val="en-GB"/>
        </w:rPr>
        <w:t xml:space="preserve"> v. Bulgaria</w:t>
      </w:r>
      <w:r w:rsidRPr="00473055">
        <w:rPr>
          <w:lang w:val="en-GB"/>
        </w:rPr>
        <w:t>, no. 1108/02, judgment of 5 November 2009, § 191)</w:t>
      </w:r>
      <w:r w:rsidR="00A2217E" w:rsidRPr="00473055">
        <w:rPr>
          <w:lang w:val="en-GB"/>
        </w:rPr>
        <w:t>.</w:t>
      </w:r>
      <w:bookmarkEnd w:id="10"/>
    </w:p>
    <w:p w:rsidR="003618D3" w:rsidRPr="00473055" w:rsidRDefault="003618D3" w:rsidP="003618D3">
      <w:pPr>
        <w:jc w:val="both"/>
        <w:rPr>
          <w:color w:val="000000"/>
          <w:lang w:val="en-GB"/>
        </w:rPr>
      </w:pPr>
    </w:p>
    <w:p w:rsidR="003618D3" w:rsidRPr="00473055" w:rsidRDefault="009A07EA" w:rsidP="003618D3">
      <w:pPr>
        <w:pStyle w:val="ListParagraph"/>
        <w:numPr>
          <w:ilvl w:val="0"/>
          <w:numId w:val="6"/>
        </w:numPr>
        <w:suppressAutoHyphens w:val="0"/>
        <w:contextualSpacing/>
        <w:jc w:val="both"/>
        <w:rPr>
          <w:lang w:val="en-GB" w:eastAsia="en-US"/>
        </w:rPr>
      </w:pPr>
      <w:r w:rsidRPr="00473055">
        <w:rPr>
          <w:lang w:val="en-GB" w:eastAsia="en-US"/>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473055">
        <w:rPr>
          <w:lang w:val="en-GB" w:eastAsia="en-US"/>
        </w:rPr>
        <w:t>ECtHR</w:t>
      </w:r>
      <w:proofErr w:type="spellEnd"/>
      <w:r w:rsidRPr="00473055">
        <w:rPr>
          <w:lang w:val="en-GB" w:eastAsia="en-US"/>
        </w:rPr>
        <w:t xml:space="preserve"> [GC], </w:t>
      </w:r>
      <w:proofErr w:type="spellStart"/>
      <w:r w:rsidRPr="00473055">
        <w:rPr>
          <w:i/>
          <w:lang w:val="en-GB" w:eastAsia="en-US"/>
        </w:rPr>
        <w:t>Varnava</w:t>
      </w:r>
      <w:proofErr w:type="spellEnd"/>
      <w:r w:rsidRPr="00473055">
        <w:rPr>
          <w:i/>
          <w:lang w:val="en-GB" w:eastAsia="en-US"/>
        </w:rPr>
        <w:t xml:space="preserve"> and Others v. Turkey</w:t>
      </w:r>
      <w:r w:rsidRPr="00473055">
        <w:rPr>
          <w:lang w:val="en-GB" w:eastAsia="en-US"/>
        </w:rPr>
        <w:t>,</w:t>
      </w:r>
      <w:r w:rsidRPr="00473055">
        <w:rPr>
          <w:lang w:val="en-GB"/>
        </w:rPr>
        <w:t xml:space="preserve"> </w:t>
      </w:r>
      <w:r w:rsidRPr="00473055">
        <w:rPr>
          <w:lang w:val="en-GB" w:eastAsia="en-US"/>
        </w:rPr>
        <w:t xml:space="preserve">cited in § </w:t>
      </w:r>
      <w:r w:rsidR="00E30762">
        <w:rPr>
          <w:lang w:val="en-GB" w:eastAsia="en-US"/>
        </w:rPr>
        <w:t>40</w:t>
      </w:r>
      <w:r w:rsidRPr="00473055">
        <w:rPr>
          <w:lang w:val="en-GB" w:eastAsia="en-US"/>
        </w:rPr>
        <w:t xml:space="preserve"> above, at § 136)</w:t>
      </w:r>
      <w:r w:rsidR="00A2217E" w:rsidRPr="00473055">
        <w:rPr>
          <w:lang w:val="en-GB"/>
        </w:rPr>
        <w:t>.</w:t>
      </w:r>
    </w:p>
    <w:p w:rsidR="003618D3" w:rsidRPr="00473055" w:rsidRDefault="003618D3" w:rsidP="003618D3">
      <w:pPr>
        <w:rPr>
          <w:color w:val="000000"/>
          <w:lang w:val="en-GB"/>
        </w:rPr>
      </w:pPr>
    </w:p>
    <w:p w:rsidR="003618D3" w:rsidRPr="00473055" w:rsidRDefault="009A07EA" w:rsidP="003618D3">
      <w:pPr>
        <w:pStyle w:val="ListParagraph"/>
        <w:numPr>
          <w:ilvl w:val="0"/>
          <w:numId w:val="6"/>
        </w:numPr>
        <w:suppressAutoHyphens w:val="0"/>
        <w:contextualSpacing/>
        <w:jc w:val="both"/>
        <w:rPr>
          <w:lang w:val="en-GB" w:eastAsia="en-US"/>
        </w:rPr>
      </w:pPr>
      <w:r w:rsidRPr="00473055">
        <w:rPr>
          <w:lang w:val="en-GB" w:eastAsia="en-US"/>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no. 21689/93, judgment of 6 April 2004, § 310, see also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no. 57950/00, judgment of 24 February 2005, § 210).</w:t>
      </w:r>
      <w:r w:rsidR="003618D3" w:rsidRPr="00473055">
        <w:rPr>
          <w:lang w:val="en-GB" w:eastAsia="en-US"/>
        </w:rPr>
        <w:t xml:space="preserve"> </w:t>
      </w:r>
    </w:p>
    <w:p w:rsidR="003618D3" w:rsidRPr="00473055" w:rsidRDefault="003618D3" w:rsidP="003618D3">
      <w:pPr>
        <w:pStyle w:val="ListParagraph"/>
        <w:rPr>
          <w:color w:val="000000"/>
          <w:lang w:val="en-GB" w:eastAsia="en-US"/>
        </w:rPr>
      </w:pPr>
    </w:p>
    <w:p w:rsidR="003618D3" w:rsidRPr="00473055" w:rsidRDefault="009A07EA" w:rsidP="003618D3">
      <w:pPr>
        <w:pStyle w:val="ListParagraph"/>
        <w:numPr>
          <w:ilvl w:val="0"/>
          <w:numId w:val="6"/>
        </w:numPr>
        <w:suppressAutoHyphens w:val="0"/>
        <w:contextualSpacing/>
        <w:jc w:val="both"/>
        <w:rPr>
          <w:lang w:val="en-GB" w:eastAsia="en-US"/>
        </w:rPr>
      </w:pPr>
      <w:bookmarkStart w:id="11" w:name="_Ref346724174"/>
      <w:r w:rsidRPr="00473055">
        <w:rPr>
          <w:lang w:val="en-GB" w:eastAsia="en-US"/>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473055">
        <w:rPr>
          <w:lang w:val="en-GB" w:eastAsia="en-US"/>
        </w:rPr>
        <w:t>ECtHR</w:t>
      </w:r>
      <w:proofErr w:type="spellEnd"/>
      <w:r w:rsidRPr="00473055">
        <w:rPr>
          <w:lang w:val="en-GB" w:eastAsia="en-US"/>
        </w:rPr>
        <w:t xml:space="preserve"> [GC]</w:t>
      </w:r>
      <w:r w:rsidRPr="00473055">
        <w:rPr>
          <w:i/>
          <w:lang w:val="en-GB" w:eastAsia="en-US"/>
        </w:rPr>
        <w:t xml:space="preserve">, </w:t>
      </w:r>
      <w:proofErr w:type="spellStart"/>
      <w:r w:rsidRPr="00473055">
        <w:rPr>
          <w:i/>
          <w:lang w:val="en-GB" w:eastAsia="en-US"/>
        </w:rPr>
        <w:t>Varnava</w:t>
      </w:r>
      <w:proofErr w:type="spellEnd"/>
      <w:r w:rsidRPr="00473055">
        <w:rPr>
          <w:i/>
          <w:lang w:val="en-GB" w:eastAsia="en-US"/>
        </w:rPr>
        <w:t xml:space="preserve"> and Others v. Turkey</w:t>
      </w:r>
      <w:r w:rsidRPr="00473055">
        <w:rPr>
          <w:lang w:val="en-GB" w:eastAsia="en-US"/>
        </w:rPr>
        <w:t xml:space="preserve">, cited </w:t>
      </w:r>
      <w:r w:rsidR="00FA37EC" w:rsidRPr="00473055">
        <w:rPr>
          <w:lang w:val="en-GB" w:eastAsia="en-US"/>
        </w:rPr>
        <w:t xml:space="preserve">§ </w:t>
      </w:r>
      <w:r w:rsidR="00FA37EC">
        <w:rPr>
          <w:lang w:val="en-GB" w:eastAsia="en-US"/>
        </w:rPr>
        <w:t xml:space="preserve">40 </w:t>
      </w:r>
      <w:r w:rsidRPr="00473055">
        <w:rPr>
          <w:lang w:val="en-GB" w:eastAsia="en-US"/>
        </w:rPr>
        <w:t xml:space="preserve">above § 191; see also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Palić</w:t>
      </w:r>
      <w:proofErr w:type="spellEnd"/>
      <w:r w:rsidRPr="00473055">
        <w:rPr>
          <w:i/>
          <w:lang w:val="en-GB" w:eastAsia="en-US"/>
        </w:rPr>
        <w:t xml:space="preserve"> v. Bosnia and Herzegovina</w:t>
      </w:r>
      <w:r w:rsidRPr="00473055">
        <w:rPr>
          <w:lang w:val="en-GB" w:eastAsia="en-US"/>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cited in § </w:t>
      </w:r>
      <w:r w:rsidR="00FA37EC">
        <w:rPr>
          <w:lang w:val="en-GB" w:eastAsia="en-US"/>
        </w:rPr>
        <w:t>57</w:t>
      </w:r>
      <w:r w:rsidRPr="00473055">
        <w:rPr>
          <w:lang w:val="en-GB" w:eastAsia="en-US"/>
        </w:rPr>
        <w:t xml:space="preserve"> above, at § 312, and</w:t>
      </w:r>
      <w:r w:rsidRPr="00473055">
        <w:rPr>
          <w:i/>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xml:space="preserve">, cited in § </w:t>
      </w:r>
      <w:r w:rsidR="00FA37EC">
        <w:rPr>
          <w:lang w:val="en-GB" w:eastAsia="en-US"/>
        </w:rPr>
        <w:t>57</w:t>
      </w:r>
      <w:r w:rsidRPr="00473055">
        <w:rPr>
          <w:lang w:val="en-GB" w:eastAsia="en-US"/>
        </w:rPr>
        <w:t xml:space="preserve"> above, at § 212)</w:t>
      </w:r>
      <w:r w:rsidR="00A2217E" w:rsidRPr="00473055">
        <w:rPr>
          <w:lang w:val="en-GB"/>
        </w:rPr>
        <w:t>.</w:t>
      </w:r>
      <w:bookmarkEnd w:id="11"/>
      <w:r w:rsidR="003618D3" w:rsidRPr="00473055">
        <w:rPr>
          <w:lang w:val="en-GB" w:eastAsia="en-US"/>
        </w:rPr>
        <w:t xml:space="preserve"> </w:t>
      </w:r>
    </w:p>
    <w:p w:rsidR="003618D3" w:rsidRPr="00473055" w:rsidRDefault="003618D3" w:rsidP="003618D3">
      <w:pPr>
        <w:pStyle w:val="ListParagraph"/>
        <w:ind w:left="360"/>
        <w:jc w:val="both"/>
        <w:rPr>
          <w:color w:val="000000"/>
          <w:lang w:val="en-GB" w:eastAsia="en-US"/>
        </w:rPr>
      </w:pPr>
    </w:p>
    <w:p w:rsidR="003618D3" w:rsidRPr="006866EC" w:rsidRDefault="009A07EA" w:rsidP="006866EC">
      <w:pPr>
        <w:pStyle w:val="ListParagraph"/>
        <w:numPr>
          <w:ilvl w:val="0"/>
          <w:numId w:val="6"/>
        </w:numPr>
        <w:suppressAutoHyphens w:val="0"/>
        <w:contextualSpacing/>
        <w:jc w:val="both"/>
        <w:rPr>
          <w:lang w:val="en-GB" w:eastAsia="en-US"/>
        </w:rPr>
      </w:pPr>
      <w:r w:rsidRPr="00473055">
        <w:rPr>
          <w:lang w:val="en-GB" w:eastAsia="en-US"/>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Kolevi</w:t>
      </w:r>
      <w:proofErr w:type="spellEnd"/>
      <w:r w:rsidRPr="00473055">
        <w:rPr>
          <w:i/>
          <w:lang w:val="en-GB" w:eastAsia="en-US"/>
        </w:rPr>
        <w:t xml:space="preserve"> v. Bulgaria</w:t>
      </w:r>
      <w:r w:rsidRPr="00473055">
        <w:rPr>
          <w:lang w:val="en-GB" w:eastAsia="en-US"/>
        </w:rPr>
        <w:t xml:space="preserve">, cited </w:t>
      </w:r>
      <w:r w:rsidR="00FA37EC" w:rsidRPr="00473055">
        <w:rPr>
          <w:lang w:val="en-GB" w:eastAsia="en-US"/>
        </w:rPr>
        <w:t xml:space="preserve">§ </w:t>
      </w:r>
      <w:r w:rsidR="00FA37EC">
        <w:rPr>
          <w:lang w:val="en-GB" w:eastAsia="en-US"/>
        </w:rPr>
        <w:t xml:space="preserve">55 </w:t>
      </w:r>
      <w:r w:rsidRPr="006866EC">
        <w:rPr>
          <w:lang w:val="en-GB" w:eastAsia="en-US"/>
        </w:rPr>
        <w:t xml:space="preserve">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6866EC">
        <w:rPr>
          <w:lang w:val="en-GB" w:eastAsia="en-US"/>
        </w:rPr>
        <w:t>ECtHR</w:t>
      </w:r>
      <w:proofErr w:type="spellEnd"/>
      <w:r w:rsidRPr="006866EC">
        <w:rPr>
          <w:lang w:val="en-GB" w:eastAsia="en-US"/>
        </w:rPr>
        <w:t xml:space="preserve">, </w:t>
      </w:r>
      <w:proofErr w:type="spellStart"/>
      <w:r w:rsidRPr="006866EC">
        <w:rPr>
          <w:i/>
          <w:lang w:val="en-GB" w:eastAsia="en-US"/>
        </w:rPr>
        <w:t>Velcea</w:t>
      </w:r>
      <w:proofErr w:type="spellEnd"/>
      <w:r w:rsidRPr="006866EC">
        <w:rPr>
          <w:i/>
          <w:lang w:val="en-GB" w:eastAsia="en-US"/>
        </w:rPr>
        <w:t xml:space="preserve"> and </w:t>
      </w:r>
      <w:proofErr w:type="spellStart"/>
      <w:r w:rsidRPr="006866EC">
        <w:rPr>
          <w:i/>
          <w:lang w:val="en-GB" w:eastAsia="en-US"/>
        </w:rPr>
        <w:t>Maz</w:t>
      </w:r>
      <w:r w:rsidRPr="006866EC">
        <w:rPr>
          <w:i/>
          <w:lang w:val="en-GB"/>
        </w:rPr>
        <w:t>ăre</w:t>
      </w:r>
      <w:proofErr w:type="spellEnd"/>
      <w:r w:rsidRPr="006866EC">
        <w:rPr>
          <w:lang w:val="en-GB"/>
        </w:rPr>
        <w:t xml:space="preserve"> </w:t>
      </w:r>
      <w:r w:rsidRPr="006866EC">
        <w:rPr>
          <w:i/>
          <w:lang w:val="en-GB"/>
        </w:rPr>
        <w:t>v. Romania</w:t>
      </w:r>
      <w:r w:rsidRPr="006866EC">
        <w:rPr>
          <w:lang w:val="en-GB"/>
        </w:rPr>
        <w:t>, no. 64301/01, judgment of 1 December 2009, § 105)</w:t>
      </w:r>
      <w:r w:rsidR="00A2217E" w:rsidRPr="006866EC">
        <w:rPr>
          <w:lang w:val="en-GB"/>
        </w:rPr>
        <w:t>.</w:t>
      </w:r>
      <w:r w:rsidR="003618D3" w:rsidRPr="006866EC">
        <w:rPr>
          <w:lang w:val="en-GB"/>
        </w:rPr>
        <w:t xml:space="preserve"> </w:t>
      </w:r>
    </w:p>
    <w:p w:rsidR="003618D3" w:rsidRPr="00473055" w:rsidRDefault="003618D3" w:rsidP="003618D3">
      <w:pPr>
        <w:pStyle w:val="ListParagraph"/>
        <w:ind w:left="360"/>
        <w:jc w:val="both"/>
        <w:rPr>
          <w:color w:val="000000"/>
          <w:lang w:val="en-GB" w:eastAsia="en-US"/>
        </w:rPr>
      </w:pPr>
    </w:p>
    <w:p w:rsidR="003618D3" w:rsidRPr="00473055" w:rsidRDefault="009A07EA" w:rsidP="003618D3">
      <w:pPr>
        <w:pStyle w:val="ListParagraph"/>
        <w:numPr>
          <w:ilvl w:val="0"/>
          <w:numId w:val="6"/>
        </w:numPr>
        <w:suppressAutoHyphens w:val="0"/>
        <w:contextualSpacing/>
        <w:jc w:val="both"/>
        <w:rPr>
          <w:color w:val="000000"/>
          <w:lang w:val="en-GB" w:eastAsia="en-US"/>
        </w:rPr>
      </w:pPr>
      <w:r w:rsidRPr="00473055">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473055">
        <w:rPr>
          <w:lang w:val="en-GB"/>
        </w:rPr>
        <w:t>ECtHR</w:t>
      </w:r>
      <w:proofErr w:type="spellEnd"/>
      <w:r w:rsidRPr="00473055">
        <w:rPr>
          <w:lang w:val="en-GB"/>
        </w:rPr>
        <w:t xml:space="preserve">, </w:t>
      </w:r>
      <w:proofErr w:type="spellStart"/>
      <w:r w:rsidRPr="0066093E">
        <w:rPr>
          <w:i/>
          <w:lang w:val="en-GB"/>
        </w:rPr>
        <w:t>Palić</w:t>
      </w:r>
      <w:proofErr w:type="spellEnd"/>
      <w:r w:rsidRPr="0066093E">
        <w:rPr>
          <w:i/>
          <w:lang w:val="en-GB"/>
        </w:rPr>
        <w:t xml:space="preserve"> v. Bosnia and Herzegovina</w:t>
      </w:r>
      <w:r w:rsidRPr="00473055">
        <w:rPr>
          <w:lang w:val="en-GB"/>
        </w:rPr>
        <w:t xml:space="preserve">, cited in § </w:t>
      </w:r>
      <w:fldSimple w:instr=" REF _Ref346724174 \r \h  \* MERGEFORMAT ">
        <w:r w:rsidR="00A77EAC" w:rsidRPr="00A77EAC">
          <w:rPr>
            <w:lang w:val="en-GB"/>
          </w:rPr>
          <w:t>58</w:t>
        </w:r>
      </w:fldSimple>
      <w:r w:rsidRPr="00473055">
        <w:rPr>
          <w:lang w:val="en-GB"/>
        </w:rPr>
        <w:t xml:space="preserve"> above, at § 46; in the same sense </w:t>
      </w:r>
      <w:proofErr w:type="spellStart"/>
      <w:r w:rsidRPr="00473055">
        <w:rPr>
          <w:lang w:val="en-GB"/>
        </w:rPr>
        <w:t>ECtHR</w:t>
      </w:r>
      <w:proofErr w:type="spellEnd"/>
      <w:r w:rsidRPr="00473055">
        <w:rPr>
          <w:lang w:val="en-GB"/>
        </w:rPr>
        <w:t xml:space="preserve"> [GC], </w:t>
      </w:r>
      <w:proofErr w:type="spellStart"/>
      <w:r w:rsidRPr="0066093E">
        <w:rPr>
          <w:i/>
          <w:lang w:val="en-GB"/>
        </w:rPr>
        <w:t>Varnava</w:t>
      </w:r>
      <w:proofErr w:type="spellEnd"/>
      <w:r w:rsidRPr="0066093E">
        <w:rPr>
          <w:i/>
          <w:lang w:val="en-GB"/>
        </w:rPr>
        <w:t xml:space="preserve"> and Others v. Turkey</w:t>
      </w:r>
      <w:r w:rsidRPr="00473055">
        <w:rPr>
          <w:lang w:val="en-GB"/>
        </w:rPr>
        <w:t xml:space="preserve">, cited in § </w:t>
      </w:r>
      <w:fldSimple w:instr=" REF _Ref346123885 \r \h  \* MERGEFORMAT ">
        <w:r w:rsidR="00A77EAC" w:rsidRPr="00A77EAC">
          <w:rPr>
            <w:lang w:val="en-GB"/>
          </w:rPr>
          <w:t>40</w:t>
        </w:r>
      </w:fldSimple>
      <w:r w:rsidRPr="00473055">
        <w:rPr>
          <w:lang w:val="en-GB"/>
        </w:rPr>
        <w:t xml:space="preserve"> above, at § 148, </w:t>
      </w:r>
      <w:proofErr w:type="spellStart"/>
      <w:r w:rsidRPr="0066093E">
        <w:rPr>
          <w:i/>
          <w:lang w:val="en-GB"/>
        </w:rPr>
        <w:t>Aslakhanova</w:t>
      </w:r>
      <w:proofErr w:type="spellEnd"/>
      <w:r w:rsidRPr="0066093E">
        <w:rPr>
          <w:i/>
          <w:lang w:val="en-GB"/>
        </w:rPr>
        <w:t xml:space="preserve"> and Others v. Russia</w:t>
      </w:r>
      <w:r w:rsidRPr="00473055">
        <w:rPr>
          <w:lang w:val="en-GB"/>
        </w:rPr>
        <w:t>,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473055">
        <w:rPr>
          <w:lang w:val="en-GB"/>
        </w:rPr>
        <w:t>ECtHR</w:t>
      </w:r>
      <w:proofErr w:type="spellEnd"/>
      <w:r w:rsidRPr="00473055">
        <w:rPr>
          <w:lang w:val="en-GB"/>
        </w:rPr>
        <w:t xml:space="preserve">, </w:t>
      </w:r>
      <w:proofErr w:type="spellStart"/>
      <w:r w:rsidRPr="0066093E">
        <w:rPr>
          <w:i/>
          <w:lang w:val="en-GB"/>
        </w:rPr>
        <w:t>Palić</w:t>
      </w:r>
      <w:proofErr w:type="spellEnd"/>
      <w:r w:rsidRPr="0066093E">
        <w:rPr>
          <w:i/>
          <w:lang w:val="en-GB"/>
        </w:rPr>
        <w:t xml:space="preserve"> v. Bosnia and Herzegovina</w:t>
      </w:r>
      <w:r w:rsidRPr="00473055">
        <w:rPr>
          <w:lang w:val="en-GB"/>
        </w:rPr>
        <w:t xml:space="preserve">, cited above, at § </w:t>
      </w:r>
      <w:r w:rsidR="006866EC">
        <w:rPr>
          <w:lang w:val="en-GB"/>
        </w:rPr>
        <w:t>58 above</w:t>
      </w:r>
      <w:r w:rsidRPr="00473055">
        <w:rPr>
          <w:lang w:val="en-GB"/>
        </w:rPr>
        <w:t xml:space="preserve">; in the same sense </w:t>
      </w:r>
      <w:proofErr w:type="spellStart"/>
      <w:r w:rsidRPr="00473055">
        <w:rPr>
          <w:lang w:val="en-GB"/>
        </w:rPr>
        <w:t>ECtHR</w:t>
      </w:r>
      <w:proofErr w:type="spellEnd"/>
      <w:r w:rsidRPr="00473055">
        <w:rPr>
          <w:lang w:val="en-GB"/>
        </w:rPr>
        <w:t xml:space="preserve"> [GC], </w:t>
      </w:r>
      <w:proofErr w:type="spellStart"/>
      <w:r w:rsidRPr="0066093E">
        <w:rPr>
          <w:i/>
          <w:lang w:val="en-GB"/>
        </w:rPr>
        <w:t>Varnava</w:t>
      </w:r>
      <w:proofErr w:type="spellEnd"/>
      <w:r w:rsidRPr="0066093E">
        <w:rPr>
          <w:i/>
          <w:lang w:val="en-GB"/>
        </w:rPr>
        <w:t xml:space="preserve"> and Others v. Turkey</w:t>
      </w:r>
      <w:r w:rsidRPr="00473055">
        <w:rPr>
          <w:lang w:val="en-GB"/>
        </w:rPr>
        <w:t xml:space="preserve">, cited in § </w:t>
      </w:r>
      <w:fldSimple w:instr=" REF _Ref346123885 \r \h  \* MERGEFORMAT ">
        <w:r w:rsidR="00A77EAC" w:rsidRPr="00A77EAC">
          <w:rPr>
            <w:lang w:val="en-GB"/>
          </w:rPr>
          <w:t>40</w:t>
        </w:r>
      </w:fldSimple>
      <w:r w:rsidRPr="00473055">
        <w:rPr>
          <w:lang w:val="en-GB"/>
        </w:rPr>
        <w:t xml:space="preserve"> above, at § 145). While the location and the subsequent identification of the mortal remains of the victim may in themselves be significant achievements, the procedural obligation under Article 2 continues to exist (see </w:t>
      </w:r>
      <w:proofErr w:type="spellStart"/>
      <w:r w:rsidRPr="00473055">
        <w:rPr>
          <w:lang w:val="en-GB"/>
        </w:rPr>
        <w:t>ECtHR</w:t>
      </w:r>
      <w:proofErr w:type="spellEnd"/>
      <w:r w:rsidRPr="00473055">
        <w:rPr>
          <w:lang w:val="en-GB"/>
        </w:rPr>
        <w:t xml:space="preserve">, </w:t>
      </w:r>
      <w:proofErr w:type="spellStart"/>
      <w:r w:rsidRPr="0066093E">
        <w:rPr>
          <w:i/>
          <w:lang w:val="en-GB"/>
        </w:rPr>
        <w:t>Palić</w:t>
      </w:r>
      <w:proofErr w:type="spellEnd"/>
      <w:r w:rsidRPr="0066093E">
        <w:rPr>
          <w:i/>
          <w:lang w:val="en-GB"/>
        </w:rPr>
        <w:t xml:space="preserve"> v. Bosnia and Herzegovina</w:t>
      </w:r>
      <w:r w:rsidRPr="00473055">
        <w:rPr>
          <w:lang w:val="en-GB"/>
        </w:rPr>
        <w:t xml:space="preserve">, cited </w:t>
      </w:r>
      <w:r w:rsidR="006866EC" w:rsidRPr="00473055">
        <w:rPr>
          <w:lang w:val="en-GB"/>
        </w:rPr>
        <w:t xml:space="preserve">§ </w:t>
      </w:r>
      <w:r w:rsidR="006866EC">
        <w:rPr>
          <w:lang w:val="en-GB"/>
        </w:rPr>
        <w:t xml:space="preserve">58 </w:t>
      </w:r>
      <w:r w:rsidRPr="00473055">
        <w:rPr>
          <w:lang w:val="en-GB"/>
        </w:rPr>
        <w:t>above).</w:t>
      </w:r>
    </w:p>
    <w:p w:rsidR="00021B74" w:rsidRPr="00473055" w:rsidRDefault="00021B74" w:rsidP="00021B74">
      <w:pPr>
        <w:contextualSpacing/>
        <w:jc w:val="both"/>
        <w:rPr>
          <w:color w:val="000000"/>
          <w:lang w:val="en-GB"/>
        </w:rPr>
      </w:pPr>
    </w:p>
    <w:p w:rsidR="003618D3" w:rsidRPr="00473055" w:rsidRDefault="009A07EA" w:rsidP="003618D3">
      <w:pPr>
        <w:pStyle w:val="ListParagraph"/>
        <w:numPr>
          <w:ilvl w:val="0"/>
          <w:numId w:val="6"/>
        </w:numPr>
        <w:suppressAutoHyphens w:val="0"/>
        <w:contextualSpacing/>
        <w:jc w:val="both"/>
        <w:rPr>
          <w:lang w:val="en-GB" w:eastAsia="en-US"/>
        </w:rPr>
      </w:pPr>
      <w:bookmarkStart w:id="12" w:name="_Ref347937166"/>
      <w:r w:rsidRPr="00473055">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cited in § </w:t>
      </w:r>
      <w:r w:rsidR="00147F60">
        <w:rPr>
          <w:lang w:val="en-GB" w:eastAsia="en-US"/>
        </w:rPr>
        <w:t>57</w:t>
      </w:r>
      <w:r w:rsidRPr="00473055">
        <w:rPr>
          <w:lang w:val="en-GB" w:eastAsia="en-US"/>
        </w:rPr>
        <w:t xml:space="preserve"> above, at §§ 311</w:t>
      </w:r>
      <w:r w:rsidRPr="00473055">
        <w:rPr>
          <w:lang w:val="en-GB" w:eastAsia="en-US"/>
        </w:rPr>
        <w:noBreakHyphen/>
        <w:t>314;</w:t>
      </w:r>
      <w:r w:rsidRPr="00473055">
        <w:rPr>
          <w:lang w:val="en-GB"/>
        </w:rPr>
        <w:t xml:space="preserve"> </w:t>
      </w:r>
      <w:proofErr w:type="spellStart"/>
      <w:r w:rsidRPr="00473055">
        <w:rPr>
          <w:i/>
          <w:lang w:val="en-GB"/>
        </w:rPr>
        <w:t>Isayeva</w:t>
      </w:r>
      <w:proofErr w:type="spellEnd"/>
      <w:r w:rsidRPr="00473055">
        <w:rPr>
          <w:i/>
          <w:lang w:val="en-GB"/>
        </w:rPr>
        <w:t xml:space="preserve"> v. Russia</w:t>
      </w:r>
      <w:r w:rsidRPr="00473055">
        <w:rPr>
          <w:lang w:val="en-GB"/>
        </w:rPr>
        <w:t xml:space="preserve">, cited </w:t>
      </w:r>
      <w:r w:rsidR="00147F60" w:rsidRPr="00473055">
        <w:rPr>
          <w:lang w:val="en-GB" w:eastAsia="en-US"/>
        </w:rPr>
        <w:t xml:space="preserve">§ </w:t>
      </w:r>
      <w:r w:rsidR="00147F60">
        <w:rPr>
          <w:lang w:val="en-GB" w:eastAsia="en-US"/>
        </w:rPr>
        <w:t xml:space="preserve">57 </w:t>
      </w:r>
      <w:r w:rsidRPr="00473055">
        <w:rPr>
          <w:lang w:val="en-GB"/>
        </w:rPr>
        <w:t xml:space="preserve">above, §§ 211-214 and the cases cited therein).” </w:t>
      </w:r>
      <w:proofErr w:type="spellStart"/>
      <w:r w:rsidRPr="00473055">
        <w:rPr>
          <w:lang w:val="en-GB" w:eastAsia="en-US"/>
        </w:rPr>
        <w:t>ECtHR</w:t>
      </w:r>
      <w:proofErr w:type="spellEnd"/>
      <w:r w:rsidRPr="00473055">
        <w:rPr>
          <w:lang w:val="en-GB" w:eastAsia="en-US"/>
        </w:rPr>
        <w:t xml:space="preserve"> [GC], </w:t>
      </w:r>
      <w:r w:rsidRPr="00473055">
        <w:rPr>
          <w:i/>
          <w:lang w:val="en-GB" w:eastAsia="en-US"/>
        </w:rPr>
        <w:t>Al-</w:t>
      </w:r>
      <w:proofErr w:type="spellStart"/>
      <w:r w:rsidRPr="00473055">
        <w:rPr>
          <w:i/>
          <w:lang w:val="en-GB" w:eastAsia="en-US"/>
        </w:rPr>
        <w:t>Skeini</w:t>
      </w:r>
      <w:proofErr w:type="spellEnd"/>
      <w:r w:rsidRPr="00473055">
        <w:rPr>
          <w:i/>
          <w:lang w:val="en-GB" w:eastAsia="en-US"/>
        </w:rPr>
        <w:t xml:space="preserve"> and Others v. United Kingdom</w:t>
      </w:r>
      <w:r w:rsidRPr="00473055">
        <w:rPr>
          <w:lang w:val="en-GB" w:eastAsia="en-US"/>
        </w:rPr>
        <w:t xml:space="preserve">, no. 55721/07, judgment of 7 July 2011, § 167, </w:t>
      </w:r>
      <w:r w:rsidRPr="00473055">
        <w:rPr>
          <w:lang w:val="en-GB"/>
        </w:rPr>
        <w:t>ECHR 2011</w:t>
      </w:r>
      <w:r w:rsidRPr="00473055">
        <w:rPr>
          <w:lang w:val="en-GB" w:eastAsia="en-US"/>
        </w:rPr>
        <w:t>).</w:t>
      </w:r>
      <w:bookmarkEnd w:id="12"/>
    </w:p>
    <w:p w:rsidR="001A6816" w:rsidRDefault="001A6816" w:rsidP="001A6816">
      <w:pPr>
        <w:contextualSpacing/>
        <w:jc w:val="both"/>
        <w:rPr>
          <w:color w:val="000000"/>
          <w:lang w:val="en-GB"/>
        </w:rPr>
      </w:pPr>
    </w:p>
    <w:p w:rsidR="001A6816" w:rsidRPr="00473055" w:rsidRDefault="001A6816" w:rsidP="0016631D">
      <w:pPr>
        <w:pStyle w:val="ListParagraph"/>
        <w:numPr>
          <w:ilvl w:val="0"/>
          <w:numId w:val="29"/>
        </w:numPr>
        <w:suppressAutoHyphens w:val="0"/>
        <w:contextualSpacing/>
        <w:jc w:val="both"/>
        <w:rPr>
          <w:i/>
          <w:color w:val="000000"/>
          <w:lang w:val="en-GB" w:eastAsia="en-US"/>
        </w:rPr>
      </w:pPr>
      <w:r w:rsidRPr="00473055">
        <w:rPr>
          <w:i/>
          <w:color w:val="000000"/>
          <w:lang w:val="en-GB" w:eastAsia="en-US"/>
        </w:rPr>
        <w:t>Applicability of Article 2 to the Kosovo context</w:t>
      </w:r>
    </w:p>
    <w:p w:rsidR="001A6816" w:rsidRPr="00473055" w:rsidRDefault="001A6816" w:rsidP="001A6816">
      <w:pPr>
        <w:pStyle w:val="ListParagraph"/>
        <w:rPr>
          <w:color w:val="000000"/>
          <w:lang w:val="en-GB" w:eastAsia="en-US"/>
        </w:rPr>
      </w:pPr>
    </w:p>
    <w:p w:rsidR="001A6816" w:rsidRPr="00473055" w:rsidRDefault="001A6816" w:rsidP="001A6816">
      <w:pPr>
        <w:pStyle w:val="ListParagraph"/>
        <w:numPr>
          <w:ilvl w:val="0"/>
          <w:numId w:val="6"/>
        </w:numPr>
        <w:suppressAutoHyphens w:val="0"/>
        <w:contextualSpacing/>
        <w:jc w:val="both"/>
        <w:rPr>
          <w:color w:val="000000"/>
          <w:lang w:val="en-GB" w:eastAsia="en-US"/>
        </w:rPr>
      </w:pPr>
      <w:r w:rsidRPr="00473055">
        <w:rPr>
          <w:color w:val="000000"/>
          <w:lang w:val="en-GB" w:eastAsia="en-US"/>
        </w:rPr>
        <w:t xml:space="preserve">The Panel is conscious that the </w:t>
      </w:r>
      <w:r w:rsidR="00982495" w:rsidRPr="00473055">
        <w:rPr>
          <w:color w:val="000000"/>
          <w:lang w:val="en-GB" w:eastAsia="en-US"/>
        </w:rPr>
        <w:t xml:space="preserve">disappearance </w:t>
      </w:r>
      <w:r w:rsidRPr="00473055">
        <w:rPr>
          <w:color w:val="000000"/>
          <w:lang w:val="en-GB" w:eastAsia="en-US"/>
        </w:rPr>
        <w:t xml:space="preserve">of </w:t>
      </w:r>
      <w:r w:rsidRPr="00473055">
        <w:rPr>
          <w:lang w:val="en-GB"/>
        </w:rPr>
        <w:t xml:space="preserve">Dr </w:t>
      </w:r>
      <w:proofErr w:type="spellStart"/>
      <w:r w:rsidRPr="00473055">
        <w:rPr>
          <w:lang w:val="en-GB"/>
        </w:rPr>
        <w:t>Tomanović</w:t>
      </w:r>
      <w:proofErr w:type="spellEnd"/>
      <w:r w:rsidRPr="00473055">
        <w:rPr>
          <w:lang w:val="en-GB"/>
        </w:rPr>
        <w:t xml:space="preserve"> occurred shortly after the deployment of UNMIK in Kosovo in the immediate aftermath of the armed conflict, when crime, violence and insecurity were rife. </w:t>
      </w:r>
    </w:p>
    <w:p w:rsidR="001A6816" w:rsidRPr="00473055" w:rsidRDefault="001A6816" w:rsidP="001A6816">
      <w:pPr>
        <w:pStyle w:val="ListParagraph"/>
        <w:suppressAutoHyphens w:val="0"/>
        <w:ind w:left="360"/>
        <w:contextualSpacing/>
        <w:jc w:val="both"/>
        <w:rPr>
          <w:lang w:val="en-GB"/>
        </w:rPr>
      </w:pPr>
    </w:p>
    <w:p w:rsidR="00075FC9" w:rsidRPr="00473055" w:rsidRDefault="009A07EA" w:rsidP="00075FC9">
      <w:pPr>
        <w:pStyle w:val="ListParagraph"/>
        <w:numPr>
          <w:ilvl w:val="0"/>
          <w:numId w:val="6"/>
        </w:numPr>
        <w:suppressAutoHyphens w:val="0"/>
        <w:contextualSpacing/>
        <w:jc w:val="both"/>
        <w:rPr>
          <w:color w:val="000000"/>
          <w:lang w:val="en-GB" w:eastAsia="en-US"/>
        </w:rPr>
      </w:pPr>
      <w:r w:rsidRPr="00473055">
        <w:rPr>
          <w:lang w:val="en-GB"/>
        </w:rPr>
        <w:t>On his part, the SRSG does not contest that UNMIK had a duty to investigate the present case under Article 2 of the ECHR.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w:t>
      </w:r>
      <w:r w:rsidR="00075FC9" w:rsidRPr="00473055">
        <w:rPr>
          <w:lang w:val="en-GB"/>
        </w:rPr>
        <w:t xml:space="preserve">. </w:t>
      </w:r>
    </w:p>
    <w:p w:rsidR="00075FC9" w:rsidRPr="00473055" w:rsidRDefault="00075FC9" w:rsidP="00075FC9">
      <w:pPr>
        <w:pStyle w:val="ListParagraph"/>
        <w:rPr>
          <w:color w:val="000000"/>
          <w:lang w:val="en-GB" w:eastAsia="en-US"/>
        </w:rPr>
      </w:pPr>
    </w:p>
    <w:p w:rsidR="00075FC9" w:rsidRPr="00473055" w:rsidRDefault="009A07EA" w:rsidP="00075FC9">
      <w:pPr>
        <w:pStyle w:val="ListParagraph"/>
        <w:numPr>
          <w:ilvl w:val="0"/>
          <w:numId w:val="6"/>
        </w:numPr>
        <w:suppressAutoHyphens w:val="0"/>
        <w:contextualSpacing/>
        <w:jc w:val="both"/>
        <w:rPr>
          <w:color w:val="000000"/>
          <w:lang w:val="en-GB" w:eastAsia="en-US"/>
        </w:rPr>
      </w:pPr>
      <w:r w:rsidRPr="00473055">
        <w:rPr>
          <w:color w:val="000000"/>
          <w:lang w:val="en-GB" w:eastAsia="en-US"/>
        </w:rPr>
        <w:t xml:space="preserve">The Panel </w:t>
      </w:r>
      <w:r w:rsidRPr="00473055">
        <w:rPr>
          <w:lang w:val="en-GB"/>
        </w:rPr>
        <w:t>considers</w:t>
      </w:r>
      <w:r w:rsidRPr="00473055">
        <w:rPr>
          <w:color w:val="000000"/>
          <w:lang w:val="en-GB"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r w:rsidR="00075FC9" w:rsidRPr="00473055">
        <w:rPr>
          <w:color w:val="000000"/>
          <w:lang w:val="en-GB" w:eastAsia="en-US"/>
        </w:rPr>
        <w:t>.</w:t>
      </w:r>
    </w:p>
    <w:p w:rsidR="00075FC9" w:rsidRPr="00473055" w:rsidRDefault="00075FC9" w:rsidP="00075FC9">
      <w:pPr>
        <w:pStyle w:val="ListParagraph"/>
        <w:rPr>
          <w:color w:val="000000"/>
          <w:lang w:val="en-GB" w:eastAsia="en-US"/>
        </w:rPr>
      </w:pPr>
    </w:p>
    <w:p w:rsidR="003B7650" w:rsidRPr="00473055" w:rsidRDefault="009A07EA" w:rsidP="00A2217E">
      <w:pPr>
        <w:pStyle w:val="ListParagraph"/>
        <w:numPr>
          <w:ilvl w:val="0"/>
          <w:numId w:val="6"/>
        </w:numPr>
        <w:suppressAutoHyphens w:val="0"/>
        <w:contextualSpacing/>
        <w:jc w:val="both"/>
        <w:rPr>
          <w:color w:val="000000"/>
          <w:lang w:val="en-GB" w:eastAsia="en-US"/>
        </w:rPr>
      </w:pPr>
      <w:r w:rsidRPr="00473055">
        <w:rPr>
          <w:color w:val="000000"/>
          <w:lang w:val="en-GB" w:eastAsia="en-US"/>
        </w:rPr>
        <w:t xml:space="preserve">As regards the applicability of Article 2 to UNMIK, the Panel recalls </w:t>
      </w:r>
      <w:r w:rsidRPr="00473055">
        <w:rPr>
          <w:color w:val="000000"/>
          <w:lang w:val="en-GB" w:eastAsia="nl-BE"/>
        </w:rPr>
        <w:t xml:space="preserve">that with the adoption of the UNMIK Regulation No. 1999/1 on 25 July 1999 UNMIK undertook an obligation to observe internationally recognised human rights standards in exercising its </w:t>
      </w:r>
      <w:r w:rsidRPr="00473055">
        <w:rPr>
          <w:lang w:val="en-GB"/>
        </w:rPr>
        <w:t>functions</w:t>
      </w:r>
      <w:r w:rsidRPr="00473055">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473055">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473055">
        <w:rPr>
          <w:i/>
          <w:lang w:val="en-GB"/>
        </w:rPr>
        <w:t>Milogorić</w:t>
      </w:r>
      <w:proofErr w:type="spellEnd"/>
      <w:r w:rsidRPr="00473055">
        <w:rPr>
          <w:lang w:val="en-GB"/>
        </w:rPr>
        <w:t xml:space="preserve"> </w:t>
      </w:r>
      <w:r w:rsidRPr="00473055">
        <w:rPr>
          <w:i/>
          <w:lang w:val="en-GB"/>
        </w:rPr>
        <w:t>and Others,</w:t>
      </w:r>
      <w:r w:rsidRPr="00473055">
        <w:rPr>
          <w:lang w:val="en-GB"/>
        </w:rPr>
        <w:t xml:space="preserve"> nos. 38/08 and others, opinion of 24 March 2011, § 44; </w:t>
      </w:r>
      <w:proofErr w:type="spellStart"/>
      <w:r w:rsidRPr="00473055">
        <w:rPr>
          <w:i/>
          <w:lang w:val="en-GB"/>
        </w:rPr>
        <w:t>Berisha</w:t>
      </w:r>
      <w:proofErr w:type="spellEnd"/>
      <w:r w:rsidRPr="00473055">
        <w:rPr>
          <w:i/>
          <w:lang w:val="en-GB"/>
        </w:rPr>
        <w:t xml:space="preserve"> and Others,</w:t>
      </w:r>
      <w:r w:rsidRPr="00473055">
        <w:rPr>
          <w:lang w:val="en-GB"/>
        </w:rPr>
        <w:t xml:space="preserve"> nos. 27/08 and others, opinion of 23 February 2011,</w:t>
      </w:r>
      <w:r w:rsidRPr="00473055">
        <w:rPr>
          <w:i/>
          <w:lang w:val="en-GB"/>
        </w:rPr>
        <w:t xml:space="preserve"> </w:t>
      </w:r>
      <w:r w:rsidRPr="00473055">
        <w:rPr>
          <w:lang w:val="en-GB"/>
        </w:rPr>
        <w:t xml:space="preserve">§ 25; </w:t>
      </w:r>
      <w:proofErr w:type="spellStart"/>
      <w:r w:rsidRPr="00473055">
        <w:rPr>
          <w:i/>
          <w:lang w:val="en-GB"/>
        </w:rPr>
        <w:t>Lalić</w:t>
      </w:r>
      <w:proofErr w:type="spellEnd"/>
      <w:r w:rsidRPr="00473055">
        <w:rPr>
          <w:i/>
          <w:lang w:val="en-GB"/>
        </w:rPr>
        <w:t xml:space="preserve"> and Others</w:t>
      </w:r>
      <w:r w:rsidRPr="00473055">
        <w:rPr>
          <w:lang w:val="en-GB"/>
        </w:rPr>
        <w:t>, nos. 09/08 and others, opinion of 9 June 2012, § 22)</w:t>
      </w:r>
      <w:r w:rsidR="00A2217E" w:rsidRPr="00473055">
        <w:rPr>
          <w:lang w:val="en-GB"/>
        </w:rPr>
        <w:t>.</w:t>
      </w:r>
    </w:p>
    <w:p w:rsidR="003B7650" w:rsidRPr="00473055" w:rsidRDefault="003B7650" w:rsidP="003B7650">
      <w:pPr>
        <w:jc w:val="both"/>
        <w:rPr>
          <w:color w:val="000000"/>
          <w:lang w:val="en-GB"/>
        </w:rPr>
      </w:pPr>
    </w:p>
    <w:p w:rsidR="003B7650" w:rsidRPr="00473055" w:rsidRDefault="009A07EA" w:rsidP="003B7650">
      <w:pPr>
        <w:pStyle w:val="ListParagraph"/>
        <w:numPr>
          <w:ilvl w:val="0"/>
          <w:numId w:val="6"/>
        </w:numPr>
        <w:suppressAutoHyphens w:val="0"/>
        <w:contextualSpacing/>
        <w:jc w:val="both"/>
        <w:rPr>
          <w:color w:val="000000"/>
          <w:lang w:val="en-GB" w:eastAsia="en-US"/>
        </w:rPr>
      </w:pPr>
      <w:r w:rsidRPr="00473055">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473055">
        <w:rPr>
          <w:color w:val="000000"/>
          <w:lang w:val="en-GB" w:eastAsia="en-US"/>
        </w:rPr>
        <w:t>Yugoslavia</w:t>
      </w:r>
      <w:r w:rsidRPr="00473055">
        <w:rPr>
          <w:lang w:val="en-GB"/>
        </w:rPr>
        <w:t xml:space="preserve"> (see, among other examples, </w:t>
      </w:r>
      <w:proofErr w:type="spellStart"/>
      <w:r w:rsidRPr="00473055">
        <w:rPr>
          <w:lang w:val="en-GB"/>
        </w:rPr>
        <w:t>ECtHR</w:t>
      </w:r>
      <w:proofErr w:type="spellEnd"/>
      <w:r w:rsidRPr="00473055">
        <w:rPr>
          <w:lang w:val="en-GB"/>
        </w:rPr>
        <w:t xml:space="preserve">, </w:t>
      </w:r>
      <w:proofErr w:type="spellStart"/>
      <w:r w:rsidRPr="00473055">
        <w:rPr>
          <w:i/>
          <w:lang w:val="en-GB"/>
        </w:rPr>
        <w:t>Palić</w:t>
      </w:r>
      <w:proofErr w:type="spellEnd"/>
      <w:r w:rsidRPr="00473055">
        <w:rPr>
          <w:i/>
          <w:lang w:val="en-GB"/>
        </w:rPr>
        <w:t xml:space="preserve"> v. Bosnia and Herzegovina,</w:t>
      </w:r>
      <w:r w:rsidRPr="00473055">
        <w:rPr>
          <w:lang w:val="en-GB"/>
        </w:rPr>
        <w:t xml:space="preserve"> cited in § </w:t>
      </w:r>
      <w:fldSimple w:instr=" REF _Ref346724174 \r \h  \* MERGEFORMAT ">
        <w:r w:rsidR="00A77EAC" w:rsidRPr="00A77EAC">
          <w:rPr>
            <w:lang w:val="en-GB"/>
          </w:rPr>
          <w:t>58</w:t>
        </w:r>
      </w:fldSimple>
      <w:r w:rsidRPr="00473055">
        <w:rPr>
          <w:lang w:val="en-GB"/>
        </w:rPr>
        <w:t xml:space="preserve"> above, and </w:t>
      </w:r>
      <w:proofErr w:type="spellStart"/>
      <w:r w:rsidRPr="00473055">
        <w:rPr>
          <w:lang w:val="en-GB"/>
        </w:rPr>
        <w:t>ECtHR</w:t>
      </w:r>
      <w:proofErr w:type="spellEnd"/>
      <w:r w:rsidRPr="00473055">
        <w:rPr>
          <w:lang w:val="en-GB"/>
        </w:rPr>
        <w:t xml:space="preserve">, </w:t>
      </w:r>
      <w:proofErr w:type="spellStart"/>
      <w:r w:rsidRPr="00473055">
        <w:rPr>
          <w:i/>
          <w:lang w:val="en-GB"/>
        </w:rPr>
        <w:t>Jularić</w:t>
      </w:r>
      <w:proofErr w:type="spellEnd"/>
      <w:r w:rsidRPr="00473055">
        <w:rPr>
          <w:i/>
          <w:lang w:val="en-GB"/>
        </w:rPr>
        <w:t xml:space="preserve"> v. Croatia</w:t>
      </w:r>
      <w:r w:rsidRPr="00473055">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473055">
        <w:rPr>
          <w:lang w:val="en-GB" w:eastAsia="en-US"/>
        </w:rPr>
        <w:t>ECtHR</w:t>
      </w:r>
      <w:proofErr w:type="spellEnd"/>
      <w:r w:rsidRPr="00473055">
        <w:rPr>
          <w:lang w:val="en-GB" w:eastAsia="en-US"/>
        </w:rPr>
        <w:t xml:space="preserve"> [GC], </w:t>
      </w:r>
      <w:r w:rsidRPr="00473055">
        <w:rPr>
          <w:i/>
          <w:lang w:val="en-GB" w:eastAsia="en-US"/>
        </w:rPr>
        <w:t>Al-</w:t>
      </w:r>
      <w:proofErr w:type="spellStart"/>
      <w:r w:rsidRPr="00473055">
        <w:rPr>
          <w:i/>
          <w:lang w:val="en-GB" w:eastAsia="en-US"/>
        </w:rPr>
        <w:t>Skeini</w:t>
      </w:r>
      <w:proofErr w:type="spellEnd"/>
      <w:r w:rsidRPr="00473055">
        <w:rPr>
          <w:i/>
          <w:lang w:val="en-GB" w:eastAsia="en-US"/>
        </w:rPr>
        <w:t xml:space="preserve"> and Others v. the United Kingdom</w:t>
      </w:r>
      <w:r w:rsidRPr="00473055">
        <w:rPr>
          <w:lang w:val="en-GB" w:eastAsia="en-US"/>
        </w:rPr>
        <w:t xml:space="preserve">, cited in § </w:t>
      </w:r>
      <w:fldSimple w:instr=" REF _Ref347937166 \r \h  \* MERGEFORMAT ">
        <w:r w:rsidR="00A77EAC" w:rsidRPr="00A77EAC">
          <w:rPr>
            <w:lang w:val="en-GB" w:eastAsia="en-US"/>
          </w:rPr>
          <w:t>61</w:t>
        </w:r>
      </w:fldSimple>
      <w:r w:rsidRPr="00473055">
        <w:rPr>
          <w:lang w:val="en-GB" w:eastAsia="en-US"/>
        </w:rPr>
        <w:t xml:space="preserve"> above, at § 164; see also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Güleç</w:t>
      </w:r>
      <w:proofErr w:type="spellEnd"/>
      <w:r w:rsidRPr="00473055">
        <w:rPr>
          <w:i/>
          <w:lang w:val="en-GB" w:eastAsia="en-US"/>
        </w:rPr>
        <w:t xml:space="preserve"> v. Turkey</w:t>
      </w:r>
      <w:r w:rsidRPr="00473055">
        <w:rPr>
          <w:lang w:val="en-GB" w:eastAsia="en-US"/>
        </w:rPr>
        <w:t>, judgment of 27 July 1998, § 81,</w:t>
      </w:r>
      <w:r w:rsidRPr="00473055">
        <w:rPr>
          <w:lang w:val="en-GB"/>
        </w:rPr>
        <w:t xml:space="preserve"> Reports </w:t>
      </w:r>
      <w:r w:rsidRPr="00473055">
        <w:rPr>
          <w:lang w:val="en-GB" w:eastAsia="en-US"/>
        </w:rPr>
        <w:t xml:space="preserve">1998-IV; </w:t>
      </w:r>
      <w:proofErr w:type="spellStart"/>
      <w:r w:rsidRPr="00473055">
        <w:rPr>
          <w:lang w:val="en-GB" w:eastAsia="en-US"/>
        </w:rPr>
        <w:t>ECtHR</w:t>
      </w:r>
      <w:proofErr w:type="spellEnd"/>
      <w:r w:rsidRPr="00473055">
        <w:rPr>
          <w:lang w:val="en-GB" w:eastAsia="en-US"/>
        </w:rPr>
        <w:t>,</w:t>
      </w:r>
      <w:r w:rsidRPr="00473055">
        <w:rPr>
          <w:i/>
          <w:lang w:val="en-GB" w:eastAsia="en-US"/>
        </w:rPr>
        <w:t xml:space="preserve"> </w:t>
      </w:r>
      <w:proofErr w:type="spellStart"/>
      <w:r w:rsidRPr="00473055">
        <w:rPr>
          <w:i/>
          <w:lang w:val="en-GB" w:eastAsia="en-US"/>
        </w:rPr>
        <w:t>Ergi</w:t>
      </w:r>
      <w:proofErr w:type="spellEnd"/>
      <w:r w:rsidRPr="00473055">
        <w:rPr>
          <w:i/>
          <w:lang w:val="en-GB" w:eastAsia="en-US"/>
        </w:rPr>
        <w:t xml:space="preserve"> v. Turkey</w:t>
      </w:r>
      <w:r w:rsidRPr="00473055">
        <w:rPr>
          <w:lang w:val="en-GB" w:eastAsia="en-US"/>
        </w:rPr>
        <w:t xml:space="preserve">, judgment of 28 July 1998, §§ 79 and 82, Reports 1998-IV; </w:t>
      </w:r>
      <w:proofErr w:type="spellStart"/>
      <w:r w:rsidRPr="00473055">
        <w:rPr>
          <w:lang w:val="en-GB" w:eastAsia="en-US"/>
        </w:rPr>
        <w:t>ECtHR</w:t>
      </w:r>
      <w:proofErr w:type="spellEnd"/>
      <w:r w:rsidRPr="00473055">
        <w:rPr>
          <w:lang w:val="en-GB" w:eastAsia="en-US"/>
        </w:rPr>
        <w:t>,</w:t>
      </w:r>
      <w:r w:rsidRPr="00473055">
        <w:rPr>
          <w:i/>
          <w:lang w:val="en-GB" w:eastAsia="en-US"/>
        </w:rPr>
        <w:t xml:space="preserv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w:t>
      </w:r>
      <w:r w:rsidRPr="00473055">
        <w:rPr>
          <w:lang w:val="en-GB"/>
        </w:rPr>
        <w:t xml:space="preserve">cited in § </w:t>
      </w:r>
      <w:r w:rsidR="00ED66C9">
        <w:rPr>
          <w:lang w:val="en-GB"/>
        </w:rPr>
        <w:t xml:space="preserve">57 </w:t>
      </w:r>
      <w:r w:rsidRPr="00473055">
        <w:rPr>
          <w:lang w:val="en-GB"/>
        </w:rPr>
        <w:t xml:space="preserve">above, at </w:t>
      </w:r>
      <w:r w:rsidRPr="00473055">
        <w:rPr>
          <w:lang w:val="en-GB" w:eastAsia="en-US"/>
        </w:rPr>
        <w:t>§§ 85-90, 309-320 and 326-330;</w:t>
      </w:r>
      <w:r w:rsidRPr="00473055">
        <w:rPr>
          <w:i/>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cited in</w:t>
      </w:r>
      <w:r w:rsidRPr="00473055">
        <w:rPr>
          <w:lang w:val="en-GB"/>
        </w:rPr>
        <w:t xml:space="preserve"> §</w:t>
      </w:r>
      <w:r w:rsidR="00ED66C9">
        <w:rPr>
          <w:lang w:val="en-GB"/>
        </w:rPr>
        <w:t xml:space="preserve"> 57 </w:t>
      </w:r>
      <w:r w:rsidRPr="00473055">
        <w:rPr>
          <w:lang w:val="en-GB"/>
        </w:rPr>
        <w:t xml:space="preserve">above, at </w:t>
      </w:r>
      <w:r w:rsidRPr="00473055">
        <w:rPr>
          <w:lang w:val="en-GB" w:eastAsia="en-US"/>
        </w:rPr>
        <w:t xml:space="preserve">§§ 180 and 210;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Kanlibaş</w:t>
      </w:r>
      <w:proofErr w:type="spellEnd"/>
      <w:r w:rsidRPr="00473055">
        <w:rPr>
          <w:i/>
          <w:lang w:val="en-GB" w:eastAsia="en-US"/>
        </w:rPr>
        <w:t xml:space="preserve"> v. Turkey</w:t>
      </w:r>
      <w:r w:rsidRPr="00473055">
        <w:rPr>
          <w:lang w:val="en-GB" w:eastAsia="en-US"/>
        </w:rPr>
        <w:t>, no. 32444/96, judgment of 8 December 2005, §§ 39-51)</w:t>
      </w:r>
      <w:r w:rsidR="00A2217E" w:rsidRPr="00473055">
        <w:rPr>
          <w:lang w:val="en-GB"/>
        </w:rPr>
        <w:t xml:space="preserve">. </w:t>
      </w:r>
      <w:r w:rsidR="003B7650" w:rsidRPr="00473055">
        <w:rPr>
          <w:lang w:val="en-GB"/>
        </w:rPr>
        <w:t xml:space="preserve"> </w:t>
      </w:r>
    </w:p>
    <w:p w:rsidR="003B7650" w:rsidRPr="00473055" w:rsidRDefault="003B7650" w:rsidP="003B7650">
      <w:pPr>
        <w:pStyle w:val="ListParagraph"/>
        <w:rPr>
          <w:highlight w:val="yellow"/>
          <w:lang w:val="en-GB"/>
        </w:rPr>
      </w:pPr>
    </w:p>
    <w:p w:rsidR="003B7650" w:rsidRPr="00473055" w:rsidRDefault="009A07EA" w:rsidP="003B7650">
      <w:pPr>
        <w:pStyle w:val="ListParagraph"/>
        <w:numPr>
          <w:ilvl w:val="0"/>
          <w:numId w:val="6"/>
        </w:numPr>
        <w:suppressAutoHyphens w:val="0"/>
        <w:contextualSpacing/>
        <w:jc w:val="both"/>
        <w:rPr>
          <w:color w:val="000000"/>
          <w:lang w:val="en-GB" w:eastAsia="en-US"/>
        </w:rPr>
      </w:pPr>
      <w:r w:rsidRPr="00473055">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473055">
        <w:rPr>
          <w:lang w:val="en-GB" w:eastAsia="en-US"/>
        </w:rPr>
        <w:t xml:space="preserve">use of </w:t>
      </w:r>
      <w:r w:rsidRPr="00473055">
        <w:rPr>
          <w:lang w:val="en-GB"/>
        </w:rPr>
        <w:t xml:space="preserve">less effective measures of investigation or may cause an investigation to be delayed” (see, </w:t>
      </w:r>
      <w:proofErr w:type="spellStart"/>
      <w:r w:rsidRPr="00473055">
        <w:rPr>
          <w:lang w:val="en-GB" w:eastAsia="en-US"/>
        </w:rPr>
        <w:t>ECtHR</w:t>
      </w:r>
      <w:proofErr w:type="spellEnd"/>
      <w:r w:rsidRPr="00473055">
        <w:rPr>
          <w:lang w:val="en-GB" w:eastAsia="en-US"/>
        </w:rPr>
        <w:t xml:space="preserve"> [GC], </w:t>
      </w:r>
      <w:r w:rsidRPr="00473055">
        <w:rPr>
          <w:i/>
          <w:lang w:val="en-GB" w:eastAsia="en-US"/>
        </w:rPr>
        <w:t>Al-</w:t>
      </w:r>
      <w:proofErr w:type="spellStart"/>
      <w:r w:rsidRPr="00473055">
        <w:rPr>
          <w:i/>
          <w:lang w:val="en-GB" w:eastAsia="en-US"/>
        </w:rPr>
        <w:t>Skeini</w:t>
      </w:r>
      <w:proofErr w:type="spellEnd"/>
      <w:r w:rsidRPr="00473055">
        <w:rPr>
          <w:i/>
          <w:lang w:val="en-GB" w:eastAsia="en-US"/>
        </w:rPr>
        <w:t xml:space="preserve"> and Others v. the United Kingdom, </w:t>
      </w:r>
      <w:r w:rsidRPr="00473055">
        <w:rPr>
          <w:lang w:val="en-GB" w:eastAsia="en-US"/>
        </w:rPr>
        <w:t xml:space="preserve">cited </w:t>
      </w:r>
      <w:r w:rsidR="0066093E" w:rsidRPr="00473055">
        <w:rPr>
          <w:lang w:val="en-GB" w:eastAsia="en-US"/>
        </w:rPr>
        <w:t>§</w:t>
      </w:r>
      <w:r w:rsidR="0066093E">
        <w:rPr>
          <w:lang w:val="en-GB" w:eastAsia="en-US"/>
        </w:rPr>
        <w:t xml:space="preserve"> 57 </w:t>
      </w:r>
      <w:r w:rsidRPr="00473055">
        <w:rPr>
          <w:lang w:val="en-GB" w:eastAsia="en-US"/>
        </w:rPr>
        <w:t>above, at §164;</w:t>
      </w:r>
      <w:r w:rsidRPr="00473055">
        <w:rPr>
          <w:i/>
          <w:lang w:val="en-GB" w:eastAsia="en-US"/>
        </w:rPr>
        <w:t xml:space="preserve"> </w:t>
      </w:r>
      <w:proofErr w:type="spellStart"/>
      <w:r w:rsidRPr="00473055">
        <w:rPr>
          <w:lang w:val="en-GB" w:eastAsia="en-US"/>
        </w:rPr>
        <w:t>ECtHR</w:t>
      </w:r>
      <w:proofErr w:type="spellEnd"/>
      <w:r w:rsidRPr="00473055">
        <w:rPr>
          <w:lang w:val="en-GB" w:eastAsia="en-US"/>
        </w:rPr>
        <w:t>,</w:t>
      </w:r>
      <w:r w:rsidRPr="00473055">
        <w:rPr>
          <w:i/>
          <w:lang w:val="en-GB" w:eastAsia="en-US"/>
        </w:rPr>
        <w:t xml:space="preserve"> </w:t>
      </w:r>
      <w:proofErr w:type="spellStart"/>
      <w:r w:rsidRPr="00473055">
        <w:rPr>
          <w:i/>
          <w:lang w:val="en-GB" w:eastAsia="en-US"/>
        </w:rPr>
        <w:t>Bazorkina</w:t>
      </w:r>
      <w:proofErr w:type="spellEnd"/>
      <w:r w:rsidRPr="00473055">
        <w:rPr>
          <w:i/>
          <w:lang w:val="en-GB" w:eastAsia="en-US"/>
        </w:rPr>
        <w:t xml:space="preserve"> v. Russia</w:t>
      </w:r>
      <w:r w:rsidRPr="00473055">
        <w:rPr>
          <w:lang w:val="en-GB" w:eastAsia="en-US"/>
        </w:rPr>
        <w:t>, no. 69481/01, judgment of 27 July 2006, § 121)</w:t>
      </w:r>
      <w:r w:rsidRPr="00473055">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473055">
        <w:rPr>
          <w:lang w:val="en-GB"/>
        </w:rPr>
        <w:t>ECtHR</w:t>
      </w:r>
      <w:proofErr w:type="spellEnd"/>
      <w:r w:rsidRPr="00473055">
        <w:rPr>
          <w:lang w:val="en-GB"/>
        </w:rPr>
        <w:t xml:space="preserve">, </w:t>
      </w:r>
      <w:proofErr w:type="spellStart"/>
      <w:r w:rsidRPr="00473055">
        <w:rPr>
          <w:i/>
          <w:lang w:val="en-GB" w:eastAsia="en-US"/>
        </w:rPr>
        <w:t>Kaya</w:t>
      </w:r>
      <w:proofErr w:type="spellEnd"/>
      <w:r w:rsidRPr="00473055">
        <w:rPr>
          <w:i/>
          <w:lang w:val="en-GB" w:eastAsia="en-US"/>
        </w:rPr>
        <w:t xml:space="preserve"> v. Turkey</w:t>
      </w:r>
      <w:r w:rsidRPr="00473055">
        <w:rPr>
          <w:lang w:val="en-GB" w:eastAsia="en-US"/>
        </w:rPr>
        <w:t xml:space="preserve">, cited in § </w:t>
      </w:r>
      <w:fldSimple w:instr=" REF _Ref347561805 \r \h  \* MERGEFORMAT ">
        <w:r w:rsidR="00A77EAC" w:rsidRPr="00A77EAC">
          <w:rPr>
            <w:lang w:val="en-GB" w:eastAsia="en-US"/>
          </w:rPr>
          <w:t>55</w:t>
        </w:r>
      </w:fldSimple>
      <w:r w:rsidRPr="00473055">
        <w:rPr>
          <w:lang w:val="en-GB" w:eastAsia="en-US"/>
        </w:rPr>
        <w:t xml:space="preserve"> above, at §§ 86</w:t>
      </w:r>
      <w:r w:rsidRPr="00473055">
        <w:rPr>
          <w:lang w:val="en-GB" w:eastAsia="en-US"/>
        </w:rPr>
        <w:noBreakHyphen/>
        <w:t xml:space="preserve">92;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Ergi</w:t>
      </w:r>
      <w:proofErr w:type="spellEnd"/>
      <w:r w:rsidR="0066093E" w:rsidRPr="0066093E">
        <w:rPr>
          <w:i/>
          <w:lang w:val="en-GB" w:eastAsia="en-US"/>
        </w:rPr>
        <w:t xml:space="preserve"> </w:t>
      </w:r>
      <w:r w:rsidR="0066093E" w:rsidRPr="00473055">
        <w:rPr>
          <w:i/>
          <w:lang w:val="en-GB" w:eastAsia="en-US"/>
        </w:rPr>
        <w:t>v. Turkey</w:t>
      </w:r>
      <w:r w:rsidRPr="00473055">
        <w:rPr>
          <w:i/>
          <w:lang w:val="en-GB" w:eastAsia="en-US"/>
        </w:rPr>
        <w:t xml:space="preserve">, </w:t>
      </w:r>
      <w:r w:rsidRPr="00473055">
        <w:rPr>
          <w:lang w:val="en-GB" w:eastAsia="en-US"/>
        </w:rPr>
        <w:t xml:space="preserve">cited above, at §§ 82-85; </w:t>
      </w:r>
      <w:proofErr w:type="spellStart"/>
      <w:r w:rsidRPr="00473055">
        <w:rPr>
          <w:lang w:val="en-GB" w:eastAsia="en-US"/>
        </w:rPr>
        <w:t>ECtHR</w:t>
      </w:r>
      <w:proofErr w:type="spellEnd"/>
      <w:r w:rsidRPr="00473055">
        <w:rPr>
          <w:lang w:val="en-GB" w:eastAsia="en-US"/>
        </w:rPr>
        <w:t xml:space="preserve"> [GC], </w:t>
      </w:r>
      <w:proofErr w:type="spellStart"/>
      <w:r w:rsidRPr="00473055">
        <w:rPr>
          <w:i/>
          <w:lang w:val="en-GB" w:eastAsia="en-US"/>
        </w:rPr>
        <w:t>Tanrıkulu</w:t>
      </w:r>
      <w:proofErr w:type="spellEnd"/>
      <w:r w:rsidRPr="00473055">
        <w:rPr>
          <w:i/>
          <w:lang w:val="en-GB" w:eastAsia="en-US"/>
        </w:rPr>
        <w:t xml:space="preserve"> v. Turkey</w:t>
      </w:r>
      <w:r w:rsidRPr="00473055">
        <w:rPr>
          <w:lang w:val="en-GB" w:eastAsia="en-US"/>
        </w:rPr>
        <w:t xml:space="preserve">, no. 23763/94, judgment of 8 July 1999, §§ 101-110, ECHR 1999-IV;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Khashiyev</w:t>
      </w:r>
      <w:proofErr w:type="spellEnd"/>
      <w:r w:rsidRPr="00473055">
        <w:rPr>
          <w:i/>
          <w:lang w:val="en-GB" w:eastAsia="en-US"/>
        </w:rPr>
        <w:t xml:space="preserve"> and </w:t>
      </w:r>
      <w:proofErr w:type="spellStart"/>
      <w:r w:rsidRPr="00473055">
        <w:rPr>
          <w:i/>
          <w:lang w:val="en-GB" w:eastAsia="en-US"/>
        </w:rPr>
        <w:t>Akayeva</w:t>
      </w:r>
      <w:proofErr w:type="spellEnd"/>
      <w:r w:rsidRPr="00473055">
        <w:rPr>
          <w:i/>
          <w:lang w:val="en-GB" w:eastAsia="en-US"/>
        </w:rPr>
        <w:t xml:space="preserve"> v. Russia</w:t>
      </w:r>
      <w:r w:rsidRPr="00473055">
        <w:rPr>
          <w:lang w:val="en-GB" w:eastAsia="en-US"/>
        </w:rPr>
        <w:t xml:space="preserve">, nos. 57942/00 and 57945/00, judgment of 24 February 2005, §§ 156-166;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xml:space="preserve">, </w:t>
      </w:r>
      <w:r w:rsidRPr="00473055">
        <w:rPr>
          <w:lang w:val="en-GB"/>
        </w:rPr>
        <w:t xml:space="preserve">cited </w:t>
      </w:r>
      <w:r w:rsidRPr="00473055">
        <w:rPr>
          <w:color w:val="000000"/>
          <w:lang w:val="en-GB"/>
        </w:rPr>
        <w:t>in §</w:t>
      </w:r>
      <w:r w:rsidR="0066093E">
        <w:rPr>
          <w:color w:val="000000"/>
          <w:lang w:val="en-GB"/>
        </w:rPr>
        <w:t xml:space="preserve"> 57</w:t>
      </w:r>
      <w:r w:rsidRPr="00473055">
        <w:rPr>
          <w:color w:val="000000"/>
          <w:lang w:val="en-GB"/>
        </w:rPr>
        <w:t xml:space="preserve"> </w:t>
      </w:r>
      <w:r w:rsidRPr="00473055">
        <w:rPr>
          <w:lang w:val="en-GB"/>
        </w:rPr>
        <w:t xml:space="preserve">above, at </w:t>
      </w:r>
      <w:r w:rsidRPr="00473055">
        <w:rPr>
          <w:lang w:val="en-GB" w:eastAsia="en-US"/>
        </w:rPr>
        <w:t>§§ 215</w:t>
      </w:r>
      <w:r w:rsidRPr="00473055">
        <w:rPr>
          <w:lang w:val="en-GB" w:eastAsia="en-US"/>
        </w:rPr>
        <w:noBreakHyphen/>
        <w:t xml:space="preserve">224;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Musayev</w:t>
      </w:r>
      <w:proofErr w:type="spellEnd"/>
      <w:r w:rsidRPr="00473055">
        <w:rPr>
          <w:i/>
          <w:lang w:val="en-GB" w:eastAsia="en-US"/>
        </w:rPr>
        <w:t xml:space="preserve"> and Others v. Russia</w:t>
      </w:r>
      <w:r w:rsidRPr="00473055">
        <w:rPr>
          <w:lang w:val="en-GB" w:eastAsia="en-US"/>
        </w:rPr>
        <w:t>, nos. 57941/00 and others, judgment of 26 July 2007, §§ 158-165)</w:t>
      </w:r>
      <w:r w:rsidR="00A2217E" w:rsidRPr="00473055">
        <w:rPr>
          <w:lang w:val="en-GB" w:eastAsia="en-US"/>
        </w:rPr>
        <w:t xml:space="preserve">. </w:t>
      </w:r>
      <w:r w:rsidR="003B7650" w:rsidRPr="00473055">
        <w:rPr>
          <w:lang w:val="en-GB" w:eastAsia="en-US"/>
        </w:rPr>
        <w:t xml:space="preserve"> </w:t>
      </w:r>
    </w:p>
    <w:p w:rsidR="003B7650" w:rsidRPr="00473055" w:rsidRDefault="003B7650" w:rsidP="003B7650">
      <w:pPr>
        <w:pStyle w:val="ListParagraph"/>
        <w:ind w:left="360"/>
        <w:jc w:val="both"/>
        <w:rPr>
          <w:color w:val="000000"/>
          <w:lang w:val="en-GB" w:eastAsia="en-US"/>
        </w:rPr>
      </w:pPr>
    </w:p>
    <w:p w:rsidR="003B7650" w:rsidRPr="00473055" w:rsidRDefault="009A07EA" w:rsidP="003B7650">
      <w:pPr>
        <w:pStyle w:val="ListParagraph"/>
        <w:numPr>
          <w:ilvl w:val="0"/>
          <w:numId w:val="6"/>
        </w:numPr>
        <w:suppressAutoHyphens w:val="0"/>
        <w:contextualSpacing/>
        <w:jc w:val="both"/>
        <w:rPr>
          <w:i/>
          <w:color w:val="000000"/>
          <w:lang w:val="en-GB" w:eastAsia="en-US"/>
        </w:rPr>
      </w:pPr>
      <w:r w:rsidRPr="00473055">
        <w:rPr>
          <w:color w:val="000000"/>
          <w:lang w:val="en-GB" w:eastAsia="en-US"/>
        </w:rPr>
        <w:t xml:space="preserve">Similarly, the HRC has held that the right to life, including its procedural guarantees, shall be considered as the supreme right from which no derogation is </w:t>
      </w:r>
      <w:r w:rsidRPr="00473055">
        <w:rPr>
          <w:lang w:val="en-GB"/>
        </w:rPr>
        <w:t>permitted</w:t>
      </w:r>
      <w:r w:rsidRPr="00473055">
        <w:rPr>
          <w:color w:val="000000"/>
          <w:lang w:val="en-GB" w:eastAsia="en-US"/>
        </w:rPr>
        <w:t xml:space="preserve"> even in time of public emergency which threatens the life of the nation (see, HRC, General Comment No. 6, cited in §</w:t>
      </w:r>
      <w:r w:rsidR="0066093E">
        <w:rPr>
          <w:color w:val="000000"/>
          <w:lang w:val="en-GB" w:eastAsia="en-US"/>
        </w:rPr>
        <w:t xml:space="preserve"> 56 above</w:t>
      </w:r>
      <w:r w:rsidRPr="00473055">
        <w:rPr>
          <w:color w:val="000000"/>
          <w:lang w:val="en-GB" w:eastAsia="en-US"/>
        </w:rPr>
        <w:t xml:space="preserve">, at § 1; HRC, </w:t>
      </w:r>
      <w:proofErr w:type="spellStart"/>
      <w:r w:rsidRPr="00473055">
        <w:rPr>
          <w:i/>
          <w:color w:val="000000"/>
          <w:lang w:val="en-GB" w:eastAsia="en-US"/>
        </w:rPr>
        <w:t>Abubakar</w:t>
      </w:r>
      <w:proofErr w:type="spellEnd"/>
      <w:r w:rsidRPr="00473055">
        <w:rPr>
          <w:i/>
          <w:color w:val="000000"/>
          <w:lang w:val="en-GB" w:eastAsia="en-US"/>
        </w:rPr>
        <w:t xml:space="preserve"> </w:t>
      </w:r>
      <w:proofErr w:type="spellStart"/>
      <w:r w:rsidRPr="00473055">
        <w:rPr>
          <w:i/>
          <w:color w:val="000000"/>
          <w:lang w:val="en-GB" w:eastAsia="en-US"/>
        </w:rPr>
        <w:t>Amirov</w:t>
      </w:r>
      <w:proofErr w:type="spellEnd"/>
      <w:r w:rsidRPr="00473055">
        <w:rPr>
          <w:i/>
          <w:color w:val="000000"/>
          <w:lang w:val="en-GB" w:eastAsia="en-US"/>
        </w:rPr>
        <w:t xml:space="preserve"> and </w:t>
      </w:r>
      <w:proofErr w:type="spellStart"/>
      <w:r w:rsidRPr="00473055">
        <w:rPr>
          <w:i/>
          <w:color w:val="000000"/>
          <w:lang w:val="en-GB" w:eastAsia="en-US"/>
        </w:rPr>
        <w:t>Aïzan</w:t>
      </w:r>
      <w:proofErr w:type="spellEnd"/>
      <w:r w:rsidRPr="00473055">
        <w:rPr>
          <w:i/>
          <w:color w:val="000000"/>
          <w:lang w:val="en-GB" w:eastAsia="en-US"/>
        </w:rPr>
        <w:t xml:space="preserve"> </w:t>
      </w:r>
      <w:proofErr w:type="spellStart"/>
      <w:r w:rsidRPr="00473055">
        <w:rPr>
          <w:i/>
          <w:color w:val="000000"/>
          <w:lang w:val="en-GB" w:eastAsia="en-US"/>
        </w:rPr>
        <w:t>Amirova</w:t>
      </w:r>
      <w:proofErr w:type="spellEnd"/>
      <w:r w:rsidRPr="00473055">
        <w:rPr>
          <w:i/>
          <w:color w:val="000000"/>
          <w:lang w:val="en-GB" w:eastAsia="en-US"/>
        </w:rPr>
        <w:t xml:space="preserve"> v. Russi</w:t>
      </w:r>
      <w:r w:rsidRPr="00473055">
        <w:rPr>
          <w:lang w:val="en-GB"/>
        </w:rPr>
        <w:t>a</w:t>
      </w:r>
      <w:r w:rsidRPr="00473055">
        <w:rPr>
          <w:i/>
          <w:color w:val="000000"/>
          <w:lang w:val="en-GB" w:eastAsia="en-US"/>
        </w:rPr>
        <w:t>n Federation</w:t>
      </w:r>
      <w:r w:rsidRPr="00473055">
        <w:rPr>
          <w:color w:val="000000"/>
          <w:lang w:val="en-GB" w:eastAsia="en-US"/>
        </w:rPr>
        <w:t xml:space="preserve">, communication no. 1447/2006, views of 22 April 2009, § 11.2, </w:t>
      </w:r>
      <w:r w:rsidRPr="00473055">
        <w:rPr>
          <w:bCs/>
          <w:lang w:val="en-GB" w:eastAsia="en-US"/>
        </w:rPr>
        <w:t>CCPR/C/95/D/1447/2006</w:t>
      </w:r>
      <w:r w:rsidRPr="00473055">
        <w:rPr>
          <w:lang w:val="en-GB" w:eastAsia="en-US"/>
        </w:rPr>
        <w:t>).</w:t>
      </w:r>
      <w:r w:rsidRPr="00473055">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473055">
        <w:rPr>
          <w:lang w:val="en-GB" w:eastAsia="en-US"/>
        </w:rPr>
        <w:t>§§ 12-13, CCPR/C/UNK/CO/1)</w:t>
      </w:r>
      <w:r w:rsidR="00A2217E" w:rsidRPr="00473055">
        <w:rPr>
          <w:lang w:val="en-GB" w:eastAsia="en-US"/>
        </w:rPr>
        <w:t>.</w:t>
      </w:r>
    </w:p>
    <w:p w:rsidR="003B7650" w:rsidRPr="00473055" w:rsidRDefault="003B7650" w:rsidP="003B7650">
      <w:pPr>
        <w:rPr>
          <w:lang w:val="en-GB"/>
        </w:rPr>
      </w:pPr>
    </w:p>
    <w:p w:rsidR="00DD06D3" w:rsidRDefault="009A07EA" w:rsidP="00DD06D3">
      <w:pPr>
        <w:pStyle w:val="ListParagraph"/>
        <w:numPr>
          <w:ilvl w:val="0"/>
          <w:numId w:val="6"/>
        </w:numPr>
        <w:suppressAutoHyphens w:val="0"/>
        <w:contextualSpacing/>
        <w:jc w:val="both"/>
        <w:rPr>
          <w:lang w:val="en-GB"/>
        </w:rPr>
      </w:pPr>
      <w:bookmarkStart w:id="13" w:name="_Ref343611663"/>
      <w:r w:rsidRPr="00473055">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473055">
        <w:rPr>
          <w:color w:val="000000"/>
          <w:lang w:val="en-GB"/>
        </w:rPr>
        <w:t xml:space="preserve">officers or units of UNMIK Police. Such a system should also take account of the protection needs of victims and witnesses (see, </w:t>
      </w:r>
      <w:r w:rsidRPr="00473055">
        <w:rPr>
          <w:i/>
          <w:color w:val="000000"/>
          <w:lang w:val="en-GB"/>
        </w:rPr>
        <w:t>mutatis mutandis</w:t>
      </w:r>
      <w:r w:rsidRPr="00473055">
        <w:rPr>
          <w:color w:val="000000"/>
          <w:lang w:val="en-GB"/>
        </w:rPr>
        <w:t xml:space="preserve">, </w:t>
      </w:r>
      <w:proofErr w:type="spellStart"/>
      <w:r w:rsidRPr="00473055">
        <w:rPr>
          <w:color w:val="000000"/>
          <w:lang w:val="en-GB"/>
        </w:rPr>
        <w:t>ECtHR</w:t>
      </w:r>
      <w:proofErr w:type="spellEnd"/>
      <w:r w:rsidRPr="00473055">
        <w:rPr>
          <w:color w:val="000000"/>
          <w:lang w:val="en-GB"/>
        </w:rPr>
        <w:t xml:space="preserve">, </w:t>
      </w:r>
      <w:r w:rsidRPr="00473055">
        <w:rPr>
          <w:i/>
          <w:color w:val="000000"/>
          <w:lang w:val="en-GB"/>
        </w:rPr>
        <w:t>R.R. and Others v. Hungary</w:t>
      </w:r>
      <w:r w:rsidRPr="00473055">
        <w:rPr>
          <w:color w:val="000000"/>
          <w:lang w:val="en-GB"/>
        </w:rPr>
        <w:t xml:space="preserve">, no. 19400/11, judgment of 4 December 2012, §§ 28-32), as well as to consider the special vulnerability of displaced persons in post-conflict situations (see </w:t>
      </w:r>
      <w:proofErr w:type="spellStart"/>
      <w:r w:rsidRPr="00473055">
        <w:rPr>
          <w:color w:val="000000"/>
          <w:lang w:val="en-GB"/>
        </w:rPr>
        <w:t>ECtHR</w:t>
      </w:r>
      <w:proofErr w:type="spellEnd"/>
      <w:r w:rsidRPr="00473055">
        <w:rPr>
          <w:color w:val="000000"/>
          <w:lang w:val="en-GB"/>
        </w:rPr>
        <w:t xml:space="preserve"> [GC], </w:t>
      </w:r>
      <w:proofErr w:type="spellStart"/>
      <w:r w:rsidRPr="00473055">
        <w:rPr>
          <w:i/>
          <w:color w:val="000000"/>
          <w:lang w:val="en-GB"/>
        </w:rPr>
        <w:t>Sargsyan</w:t>
      </w:r>
      <w:proofErr w:type="spellEnd"/>
      <w:r w:rsidRPr="00473055">
        <w:rPr>
          <w:i/>
          <w:color w:val="000000"/>
          <w:lang w:val="en-GB"/>
        </w:rPr>
        <w:t xml:space="preserve"> v. Azerbaijan, </w:t>
      </w:r>
      <w:r w:rsidRPr="00473055">
        <w:rPr>
          <w:color w:val="000000"/>
          <w:lang w:val="en-GB"/>
        </w:rPr>
        <w:t xml:space="preserve">no. 40167/06, decision of 14 December 2011, § 145; and </w:t>
      </w:r>
      <w:proofErr w:type="spellStart"/>
      <w:r w:rsidRPr="00473055">
        <w:rPr>
          <w:color w:val="000000"/>
          <w:lang w:val="en-GB"/>
        </w:rPr>
        <w:t>ECtHR</w:t>
      </w:r>
      <w:proofErr w:type="spellEnd"/>
      <w:r w:rsidRPr="00473055">
        <w:rPr>
          <w:color w:val="000000"/>
          <w:lang w:val="en-GB"/>
        </w:rPr>
        <w:t xml:space="preserve"> [GC], </w:t>
      </w:r>
      <w:proofErr w:type="spellStart"/>
      <w:r w:rsidRPr="00473055">
        <w:rPr>
          <w:i/>
          <w:color w:val="000000"/>
          <w:lang w:val="en-GB"/>
        </w:rPr>
        <w:t>Chiragov</w:t>
      </w:r>
      <w:proofErr w:type="spellEnd"/>
      <w:r w:rsidRPr="00473055">
        <w:rPr>
          <w:i/>
          <w:color w:val="000000"/>
          <w:lang w:val="en-GB"/>
        </w:rPr>
        <w:t xml:space="preserve"> and Others v. Armenia</w:t>
      </w:r>
      <w:r w:rsidRPr="00473055">
        <w:rPr>
          <w:color w:val="000000"/>
          <w:lang w:val="en-GB"/>
        </w:rPr>
        <w:t>, no. 13216/05, decision of 14 December 2011, § 146). While understanding that the deployment and the organisation of the police and justice apparatus occurred</w:t>
      </w:r>
      <w:r w:rsidRPr="00473055">
        <w:rPr>
          <w:lang w:val="en-GB"/>
        </w:rPr>
        <w:t xml:space="preserve"> gradually, the Panel deems that this process was completed in 2003 when the police and justice system in Kosovo was described as being “well-functioning” and “sustainable” by the UN Secretary-General (see </w:t>
      </w:r>
      <w:r w:rsidRPr="00473055">
        <w:rPr>
          <w:lang w:val="en-GB" w:eastAsia="en-US"/>
        </w:rPr>
        <w:t xml:space="preserve">§ </w:t>
      </w:r>
      <w:fldSimple w:instr=" REF _Ref346123767 \r \h  \* MERGEFORMAT ">
        <w:r w:rsidR="00A77EAC" w:rsidRPr="00A77EAC">
          <w:rPr>
            <w:lang w:val="en-GB" w:eastAsia="en-US"/>
          </w:rPr>
          <w:t>18</w:t>
        </w:r>
      </w:fldSimple>
      <w:r w:rsidRPr="00473055">
        <w:rPr>
          <w:lang w:val="en-GB" w:eastAsia="en-US"/>
        </w:rPr>
        <w:t xml:space="preserve"> </w:t>
      </w:r>
      <w:r w:rsidRPr="00473055">
        <w:rPr>
          <w:lang w:val="en-GB"/>
        </w:rPr>
        <w:t>above)</w:t>
      </w:r>
      <w:bookmarkEnd w:id="13"/>
      <w:r w:rsidRPr="00473055">
        <w:rPr>
          <w:lang w:val="en-GB"/>
        </w:rPr>
        <w:t>.</w:t>
      </w:r>
    </w:p>
    <w:p w:rsidR="00DD06D3" w:rsidRDefault="00DD06D3" w:rsidP="00DD06D3">
      <w:pPr>
        <w:pStyle w:val="ListParagraph"/>
        <w:suppressAutoHyphens w:val="0"/>
        <w:ind w:left="540"/>
        <w:contextualSpacing/>
        <w:jc w:val="both"/>
        <w:rPr>
          <w:lang w:val="en-GB"/>
        </w:rPr>
      </w:pPr>
    </w:p>
    <w:p w:rsidR="00DD06D3" w:rsidRPr="00DD06D3" w:rsidRDefault="00DD06D3" w:rsidP="00DD06D3">
      <w:pPr>
        <w:pStyle w:val="ListParagraph"/>
        <w:numPr>
          <w:ilvl w:val="0"/>
          <w:numId w:val="6"/>
        </w:numPr>
        <w:suppressAutoHyphens w:val="0"/>
        <w:contextualSpacing/>
        <w:jc w:val="both"/>
        <w:rPr>
          <w:lang w:val="en-GB"/>
        </w:rPr>
      </w:pPr>
      <w:r w:rsidRPr="00513A63">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513A63">
        <w:t>ECtHR</w:t>
      </w:r>
      <w:proofErr w:type="spellEnd"/>
      <w:r w:rsidRPr="00513A63">
        <w:t xml:space="preserve">, </w:t>
      </w:r>
      <w:proofErr w:type="spellStart"/>
      <w:r w:rsidRPr="00DD06D3">
        <w:rPr>
          <w:i/>
        </w:rPr>
        <w:t>Palić</w:t>
      </w:r>
      <w:proofErr w:type="spellEnd"/>
      <w:r w:rsidRPr="00DD06D3">
        <w:rPr>
          <w:i/>
        </w:rPr>
        <w:t xml:space="preserve"> v. Bosnia and Herzegovina,</w:t>
      </w:r>
      <w:r w:rsidRPr="00513A63">
        <w:t xml:space="preserve"> cited § </w:t>
      </w:r>
      <w:r w:rsidR="0066093E">
        <w:t>58</w:t>
      </w:r>
      <w:r w:rsidRPr="00513A63">
        <w:t xml:space="preserve"> above, </w:t>
      </w:r>
      <w:proofErr w:type="spellStart"/>
      <w:r w:rsidRPr="00DD06D3">
        <w:rPr>
          <w:i/>
        </w:rPr>
        <w:t>Brecknell</w:t>
      </w:r>
      <w:proofErr w:type="spellEnd"/>
      <w:r w:rsidRPr="00DD06D3">
        <w:rPr>
          <w:i/>
        </w:rPr>
        <w:t xml:space="preserve"> v. The United Kingdom,</w:t>
      </w:r>
      <w:r w:rsidRPr="00513A63">
        <w:t xml:space="preserve"> no. 32457/04, 27 November 2007, § 70).</w:t>
      </w:r>
    </w:p>
    <w:p w:rsidR="0044617E" w:rsidRPr="00DD06D3" w:rsidRDefault="0044617E" w:rsidP="00DD06D3">
      <w:pPr>
        <w:contextualSpacing/>
        <w:jc w:val="both"/>
        <w:rPr>
          <w:lang w:val="en-GB"/>
        </w:rPr>
      </w:pPr>
    </w:p>
    <w:p w:rsidR="003022BC" w:rsidRPr="00473055" w:rsidRDefault="009A07EA" w:rsidP="009A07EA">
      <w:pPr>
        <w:numPr>
          <w:ilvl w:val="0"/>
          <w:numId w:val="6"/>
        </w:numPr>
        <w:suppressAutoHyphens/>
        <w:autoSpaceDE w:val="0"/>
        <w:jc w:val="both"/>
        <w:rPr>
          <w:rStyle w:val="sb8d990e2"/>
          <w:lang w:val="en-GB"/>
        </w:rPr>
      </w:pPr>
      <w:r w:rsidRPr="00473055">
        <w:rPr>
          <w:rStyle w:val="sb8d990e2"/>
          <w:lang w:val="en-GB"/>
        </w:rPr>
        <w:t xml:space="preserve">The Panel further notes that its task is not to review relevant practices or alleged obstacles to the conduct of effective investigations </w:t>
      </w:r>
      <w:r w:rsidRPr="00473055">
        <w:rPr>
          <w:rStyle w:val="s6b621b36"/>
          <w:i/>
          <w:lang w:val="en-GB"/>
        </w:rPr>
        <w:t xml:space="preserve">in </w:t>
      </w:r>
      <w:proofErr w:type="spellStart"/>
      <w:r w:rsidRPr="00473055">
        <w:rPr>
          <w:rStyle w:val="wordhighlighted"/>
          <w:i/>
          <w:lang w:val="en-GB"/>
        </w:rPr>
        <w:t>abstracto</w:t>
      </w:r>
      <w:proofErr w:type="spellEnd"/>
      <w:r w:rsidRPr="00473055">
        <w:rPr>
          <w:rStyle w:val="sb8d990e2"/>
          <w:lang w:val="en-GB"/>
        </w:rPr>
        <w:t xml:space="preserve">, but only in relation to their specific application to the particular circumstances of a situation subject of a complaint before </w:t>
      </w:r>
      <w:r w:rsidRPr="00473055">
        <w:rPr>
          <w:rStyle w:val="sb8d990e2"/>
          <w:color w:val="000000"/>
          <w:lang w:val="en-GB"/>
        </w:rPr>
        <w:t xml:space="preserve">it (see, </w:t>
      </w:r>
      <w:proofErr w:type="spellStart"/>
      <w:r w:rsidRPr="00473055">
        <w:rPr>
          <w:rStyle w:val="sb8d990e2"/>
          <w:color w:val="000000"/>
          <w:lang w:val="en-GB"/>
        </w:rPr>
        <w:t>ECtHR</w:t>
      </w:r>
      <w:proofErr w:type="spellEnd"/>
      <w:r w:rsidRPr="00473055">
        <w:rPr>
          <w:rStyle w:val="sb8d990e2"/>
          <w:color w:val="000000"/>
          <w:lang w:val="en-GB"/>
        </w:rPr>
        <w:t xml:space="preserve">, </w:t>
      </w:r>
      <w:r w:rsidRPr="00473055">
        <w:rPr>
          <w:rStyle w:val="s6b621b36"/>
          <w:i/>
          <w:color w:val="000000"/>
          <w:lang w:val="en-GB"/>
        </w:rPr>
        <w:t>Brogan</w:t>
      </w:r>
      <w:r w:rsidRPr="00473055">
        <w:rPr>
          <w:rStyle w:val="s6b621b36"/>
          <w:i/>
          <w:lang w:val="en-GB"/>
        </w:rPr>
        <w:t xml:space="preserve"> and Others v. the United </w:t>
      </w:r>
      <w:r w:rsidRPr="00473055">
        <w:rPr>
          <w:rStyle w:val="s6b621b36"/>
          <w:i/>
          <w:color w:val="000000"/>
          <w:lang w:val="en-GB"/>
        </w:rPr>
        <w:t>Kingdom</w:t>
      </w:r>
      <w:r w:rsidRPr="00473055">
        <w:rPr>
          <w:rStyle w:val="sb8d990e2"/>
          <w:color w:val="000000"/>
          <w:lang w:val="en-GB"/>
        </w:rPr>
        <w:t xml:space="preserve">, </w:t>
      </w:r>
      <w:r w:rsidRPr="00473055">
        <w:rPr>
          <w:rStyle w:val="column01"/>
          <w:color w:val="000000"/>
          <w:lang w:val="en-GB"/>
        </w:rPr>
        <w:t>judgment of</w:t>
      </w:r>
      <w:r w:rsidRPr="00473055">
        <w:rPr>
          <w:rStyle w:val="sb8d990e2"/>
          <w:color w:val="000000"/>
          <w:lang w:val="en-GB"/>
        </w:rPr>
        <w:t xml:space="preserve"> 29</w:t>
      </w:r>
      <w:r w:rsidRPr="00473055">
        <w:rPr>
          <w:rStyle w:val="sb8d990e2"/>
          <w:lang w:val="en-GB"/>
        </w:rPr>
        <w:t xml:space="preserve"> November 1988,</w:t>
      </w:r>
      <w:r w:rsidRPr="00473055">
        <w:rPr>
          <w:lang w:val="en-GB"/>
        </w:rPr>
        <w:t xml:space="preserve"> </w:t>
      </w:r>
      <w:r w:rsidRPr="00473055">
        <w:rPr>
          <w:rStyle w:val="sb8d990e2"/>
          <w:lang w:val="en-GB"/>
        </w:rPr>
        <w:t xml:space="preserve">§ 53, Series A no. 145-B). </w:t>
      </w:r>
      <w:r w:rsidRPr="00473055">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473055">
        <w:rPr>
          <w:rStyle w:val="sb8d990e2"/>
          <w:lang w:val="en-GB"/>
        </w:rPr>
        <w:t>For these reasons, the Panel considers that it will establish with regard to each case if all reasonable steps were taken to conduct an effective investigation as prescribed by Article 2,</w:t>
      </w:r>
      <w:r w:rsidRPr="00473055">
        <w:rPr>
          <w:lang w:val="en-GB"/>
        </w:rPr>
        <w:t xml:space="preserve"> </w:t>
      </w:r>
      <w:r w:rsidRPr="00473055">
        <w:rPr>
          <w:rStyle w:val="sb8d990e2"/>
          <w:lang w:val="en-GB"/>
        </w:rPr>
        <w:t>having regard to the realities of the investigative work in Kosovo.</w:t>
      </w:r>
    </w:p>
    <w:p w:rsidR="000C6D46" w:rsidRPr="00473055" w:rsidRDefault="000C6D46" w:rsidP="000C6D46">
      <w:pPr>
        <w:pStyle w:val="ListParagraph"/>
        <w:rPr>
          <w:rStyle w:val="sb8d990e2"/>
          <w:lang w:val="en-GB"/>
        </w:rPr>
      </w:pPr>
    </w:p>
    <w:p w:rsidR="001A6816" w:rsidRPr="00473055" w:rsidRDefault="001A6816" w:rsidP="0016631D">
      <w:pPr>
        <w:pStyle w:val="ListParagraph"/>
        <w:numPr>
          <w:ilvl w:val="0"/>
          <w:numId w:val="29"/>
        </w:numPr>
        <w:contextualSpacing/>
        <w:jc w:val="both"/>
        <w:rPr>
          <w:i/>
          <w:color w:val="000000"/>
          <w:lang w:val="en-GB"/>
        </w:rPr>
      </w:pPr>
      <w:r w:rsidRPr="00473055">
        <w:rPr>
          <w:i/>
          <w:color w:val="000000"/>
          <w:lang w:val="en-GB"/>
        </w:rPr>
        <w:t xml:space="preserve">Compliance with </w:t>
      </w:r>
      <w:r w:rsidR="0076511E" w:rsidRPr="00473055">
        <w:rPr>
          <w:i/>
          <w:color w:val="000000"/>
          <w:lang w:val="en-GB"/>
        </w:rPr>
        <w:t xml:space="preserve">the requirements of </w:t>
      </w:r>
      <w:r w:rsidRPr="00473055">
        <w:rPr>
          <w:i/>
          <w:color w:val="000000"/>
          <w:lang w:val="en-GB"/>
        </w:rPr>
        <w:t>Article 2 in the present case</w:t>
      </w:r>
    </w:p>
    <w:p w:rsidR="001A6816" w:rsidRPr="00473055" w:rsidRDefault="001A6816" w:rsidP="001A6816">
      <w:pPr>
        <w:contextualSpacing/>
        <w:jc w:val="both"/>
        <w:rPr>
          <w:rStyle w:val="sb8d990e2"/>
          <w:lang w:val="en-GB"/>
        </w:rPr>
      </w:pPr>
    </w:p>
    <w:p w:rsidR="00EB473C" w:rsidRPr="00DD06D3" w:rsidRDefault="005A0A40" w:rsidP="00EB473C">
      <w:pPr>
        <w:pStyle w:val="ListParagraph"/>
        <w:numPr>
          <w:ilvl w:val="0"/>
          <w:numId w:val="6"/>
        </w:numPr>
        <w:suppressAutoHyphens w:val="0"/>
        <w:contextualSpacing/>
        <w:jc w:val="both"/>
        <w:rPr>
          <w:color w:val="000000"/>
          <w:lang w:val="en-GB" w:eastAsia="en-US"/>
        </w:rPr>
      </w:pPr>
      <w:r w:rsidRPr="00DD06D3">
        <w:rPr>
          <w:bCs/>
          <w:lang w:val="en-GB"/>
        </w:rPr>
        <w:t xml:space="preserve">Turning to </w:t>
      </w:r>
      <w:r w:rsidR="00AD26CD" w:rsidRPr="00DD06D3">
        <w:rPr>
          <w:bCs/>
          <w:lang w:val="en-GB"/>
        </w:rPr>
        <w:t>the particular</w:t>
      </w:r>
      <w:r w:rsidRPr="00DD06D3">
        <w:rPr>
          <w:bCs/>
          <w:lang w:val="en-GB"/>
        </w:rPr>
        <w:t xml:space="preserve"> </w:t>
      </w:r>
      <w:r w:rsidR="00135EE4" w:rsidRPr="00DD06D3">
        <w:rPr>
          <w:bCs/>
          <w:lang w:val="en-GB"/>
        </w:rPr>
        <w:t>circumstances of</w:t>
      </w:r>
      <w:r w:rsidR="00AD26CD" w:rsidRPr="00DD06D3">
        <w:rPr>
          <w:bCs/>
          <w:lang w:val="en-GB"/>
        </w:rPr>
        <w:t xml:space="preserve"> this case</w:t>
      </w:r>
      <w:r w:rsidRPr="00DD06D3">
        <w:rPr>
          <w:bCs/>
          <w:lang w:val="en-GB"/>
        </w:rPr>
        <w:t>,</w:t>
      </w:r>
      <w:r w:rsidR="00AD26CD" w:rsidRPr="00DD06D3">
        <w:rPr>
          <w:lang w:val="en-GB"/>
        </w:rPr>
        <w:t xml:space="preserve"> t</w:t>
      </w:r>
      <w:r w:rsidR="00EB473C" w:rsidRPr="00DD06D3">
        <w:rPr>
          <w:lang w:val="en-GB"/>
        </w:rPr>
        <w:t>he complainant</w:t>
      </w:r>
      <w:r w:rsidR="007153A0" w:rsidRPr="00DD06D3">
        <w:rPr>
          <w:lang w:val="en-GB"/>
        </w:rPr>
        <w:t>s state</w:t>
      </w:r>
      <w:r w:rsidR="00EB473C" w:rsidRPr="00DD06D3">
        <w:rPr>
          <w:lang w:val="en-GB"/>
        </w:rPr>
        <w:t xml:space="preserve"> that Dr </w:t>
      </w:r>
      <w:proofErr w:type="spellStart"/>
      <w:r w:rsidR="00EB473C" w:rsidRPr="00DD06D3">
        <w:rPr>
          <w:lang w:val="en-GB"/>
        </w:rPr>
        <w:t>Tomanović’s</w:t>
      </w:r>
      <w:proofErr w:type="spellEnd"/>
      <w:r w:rsidR="00EB473C" w:rsidRPr="00DD06D3">
        <w:rPr>
          <w:lang w:val="en-GB"/>
        </w:rPr>
        <w:t xml:space="preserve"> </w:t>
      </w:r>
      <w:r w:rsidRPr="00DD06D3">
        <w:rPr>
          <w:lang w:val="en-GB"/>
        </w:rPr>
        <w:t xml:space="preserve">disappearance </w:t>
      </w:r>
      <w:r w:rsidR="00EB473C" w:rsidRPr="00DD06D3">
        <w:rPr>
          <w:lang w:val="en-GB"/>
        </w:rPr>
        <w:t xml:space="preserve">was reported promptly to KFOR, </w:t>
      </w:r>
      <w:r w:rsidRPr="00DD06D3">
        <w:rPr>
          <w:lang w:val="en-GB"/>
        </w:rPr>
        <w:t xml:space="preserve">the </w:t>
      </w:r>
      <w:r w:rsidR="00EB473C" w:rsidRPr="00DD06D3">
        <w:rPr>
          <w:lang w:val="en-GB"/>
        </w:rPr>
        <w:t xml:space="preserve">ICRC and UNMIK. Lacking specific documentation in this regard, the Panel considers that UNMIK became aware of Dr </w:t>
      </w:r>
      <w:proofErr w:type="spellStart"/>
      <w:r w:rsidR="00EB473C" w:rsidRPr="00DD06D3">
        <w:rPr>
          <w:lang w:val="en-GB"/>
        </w:rPr>
        <w:t>Tomanović’s</w:t>
      </w:r>
      <w:proofErr w:type="spellEnd"/>
      <w:r w:rsidR="00EB473C" w:rsidRPr="00DD06D3">
        <w:rPr>
          <w:lang w:val="en-GB"/>
        </w:rPr>
        <w:t xml:space="preserve"> </w:t>
      </w:r>
      <w:r w:rsidRPr="00DD06D3">
        <w:rPr>
          <w:lang w:val="en-GB"/>
        </w:rPr>
        <w:t>disappearance</w:t>
      </w:r>
      <w:r w:rsidR="00DD06D3" w:rsidRPr="00DD06D3">
        <w:rPr>
          <w:lang w:val="en-GB"/>
        </w:rPr>
        <w:t xml:space="preserve"> </w:t>
      </w:r>
      <w:r w:rsidR="00EB473C" w:rsidRPr="00DD06D3">
        <w:rPr>
          <w:lang w:val="en-GB"/>
        </w:rPr>
        <w:t>at the latest by</w:t>
      </w:r>
      <w:r w:rsidR="00082066" w:rsidRPr="00DD06D3">
        <w:rPr>
          <w:lang w:val="en-GB"/>
        </w:rPr>
        <w:t xml:space="preserve"> the</w:t>
      </w:r>
      <w:r w:rsidR="00EB473C" w:rsidRPr="00DD06D3">
        <w:rPr>
          <w:lang w:val="en-GB"/>
        </w:rPr>
        <w:t xml:space="preserve"> end of June 1999</w:t>
      </w:r>
      <w:r w:rsidR="00DD06D3">
        <w:rPr>
          <w:lang w:val="en-GB"/>
        </w:rPr>
        <w:t xml:space="preserve"> (see § 2</w:t>
      </w:r>
      <w:r w:rsidR="0066093E">
        <w:rPr>
          <w:lang w:val="en-GB"/>
        </w:rPr>
        <w:t>4</w:t>
      </w:r>
      <w:r w:rsidR="00DD06D3">
        <w:rPr>
          <w:lang w:val="en-GB"/>
        </w:rPr>
        <w:t xml:space="preserve"> above)</w:t>
      </w:r>
      <w:r w:rsidR="00EB473C" w:rsidRPr="00DD06D3">
        <w:rPr>
          <w:lang w:val="en-GB"/>
        </w:rPr>
        <w:t>.</w:t>
      </w:r>
    </w:p>
    <w:p w:rsidR="00EB473C" w:rsidRPr="00DD06D3" w:rsidRDefault="00EB473C" w:rsidP="00EB473C">
      <w:pPr>
        <w:pStyle w:val="ListParagraph"/>
        <w:suppressAutoHyphens w:val="0"/>
        <w:ind w:left="360"/>
        <w:contextualSpacing/>
        <w:jc w:val="both"/>
        <w:rPr>
          <w:color w:val="000000"/>
          <w:lang w:val="en-GB" w:eastAsia="en-US"/>
        </w:rPr>
      </w:pPr>
    </w:p>
    <w:p w:rsidR="001A6816" w:rsidRPr="00DD06D3" w:rsidRDefault="001A6816" w:rsidP="001A6816">
      <w:pPr>
        <w:pStyle w:val="ListParagraph"/>
        <w:numPr>
          <w:ilvl w:val="0"/>
          <w:numId w:val="6"/>
        </w:numPr>
        <w:suppressAutoHyphens w:val="0"/>
        <w:contextualSpacing/>
        <w:jc w:val="both"/>
        <w:rPr>
          <w:color w:val="000000"/>
          <w:lang w:val="en-GB" w:eastAsia="en-US"/>
        </w:rPr>
      </w:pPr>
      <w:r w:rsidRPr="00DD06D3">
        <w:rPr>
          <w:lang w:val="en-GB"/>
        </w:rPr>
        <w:t>The SRSG states that an effective investigation was carried out in relation to the abduction</w:t>
      </w:r>
      <w:r w:rsidR="00422E9C" w:rsidRPr="00DD06D3">
        <w:rPr>
          <w:lang w:val="en-GB"/>
        </w:rPr>
        <w:t xml:space="preserve"> and disappearance</w:t>
      </w:r>
      <w:r w:rsidRPr="00DD06D3">
        <w:rPr>
          <w:lang w:val="en-GB"/>
        </w:rPr>
        <w:t xml:space="preserve"> </w:t>
      </w:r>
      <w:r w:rsidR="00082066" w:rsidRPr="00DD06D3">
        <w:rPr>
          <w:lang w:val="en-GB"/>
        </w:rPr>
        <w:t xml:space="preserve">of </w:t>
      </w:r>
      <w:r w:rsidRPr="00DD06D3">
        <w:rPr>
          <w:lang w:val="en-GB"/>
        </w:rPr>
        <w:t xml:space="preserve">Dr </w:t>
      </w:r>
      <w:proofErr w:type="spellStart"/>
      <w:r w:rsidRPr="00DD06D3">
        <w:rPr>
          <w:lang w:val="en-GB"/>
        </w:rPr>
        <w:t>Tomanović</w:t>
      </w:r>
      <w:proofErr w:type="spellEnd"/>
      <w:r w:rsidRPr="00DD06D3">
        <w:rPr>
          <w:lang w:val="en-GB"/>
        </w:rPr>
        <w:t xml:space="preserve">, however, due to minimal information and available leads, no concrete results could be achieved. </w:t>
      </w:r>
    </w:p>
    <w:p w:rsidR="0077155C" w:rsidRPr="00DD06D3" w:rsidRDefault="0077155C" w:rsidP="0077155C">
      <w:pPr>
        <w:pStyle w:val="ListParagraph"/>
        <w:suppressAutoHyphens w:val="0"/>
        <w:ind w:left="360"/>
        <w:contextualSpacing/>
        <w:jc w:val="both"/>
        <w:rPr>
          <w:color w:val="000000"/>
          <w:lang w:val="en-GB" w:eastAsia="en-US"/>
        </w:rPr>
      </w:pPr>
    </w:p>
    <w:p w:rsidR="0077155C" w:rsidRPr="00DD06D3" w:rsidRDefault="0077155C" w:rsidP="0077155C">
      <w:pPr>
        <w:pStyle w:val="ListParagraph"/>
        <w:numPr>
          <w:ilvl w:val="0"/>
          <w:numId w:val="6"/>
        </w:numPr>
        <w:suppressAutoHyphens w:val="0"/>
        <w:contextualSpacing/>
        <w:jc w:val="both"/>
        <w:rPr>
          <w:color w:val="000000"/>
          <w:lang w:val="en-GB" w:eastAsia="en-US"/>
        </w:rPr>
      </w:pPr>
      <w:r w:rsidRPr="00DD06D3">
        <w:rPr>
          <w:lang w:val="en-GB"/>
        </w:rPr>
        <w:t xml:space="preserve">The Panel notes that there were obvious shortcomings in the conduct of the investigation from its </w:t>
      </w:r>
      <w:r w:rsidR="00577742" w:rsidRPr="00DD06D3">
        <w:rPr>
          <w:lang w:val="en-GB"/>
        </w:rPr>
        <w:t>commencement</w:t>
      </w:r>
      <w:r w:rsidRPr="00DD06D3">
        <w:rPr>
          <w:lang w:val="en-GB"/>
        </w:rPr>
        <w:t xml:space="preserve">. However, in </w:t>
      </w:r>
      <w:r w:rsidRPr="00DD06D3">
        <w:rPr>
          <w:color w:val="000000"/>
          <w:lang w:val="en-GB" w:eastAsia="en-US"/>
        </w:rPr>
        <w:t xml:space="preserve">light of the considerations developed above concerning its limited temporal jurisdiction, the Panel recalls that it is competent </w:t>
      </w:r>
      <w:proofErr w:type="spellStart"/>
      <w:r w:rsidRPr="00DD06D3">
        <w:rPr>
          <w:i/>
          <w:color w:val="000000"/>
          <w:lang w:val="en-GB" w:eastAsia="en-US"/>
        </w:rPr>
        <w:t>ratione</w:t>
      </w:r>
      <w:proofErr w:type="spellEnd"/>
      <w:r w:rsidRPr="00DD06D3">
        <w:rPr>
          <w:i/>
          <w:color w:val="000000"/>
          <w:lang w:val="en-GB" w:eastAsia="en-US"/>
        </w:rPr>
        <w:t xml:space="preserve"> </w:t>
      </w:r>
      <w:proofErr w:type="spellStart"/>
      <w:r w:rsidRPr="00DD06D3">
        <w:rPr>
          <w:i/>
          <w:color w:val="000000"/>
          <w:lang w:val="en-GB" w:eastAsia="en-US"/>
        </w:rPr>
        <w:t>temporis</w:t>
      </w:r>
      <w:proofErr w:type="spellEnd"/>
      <w:r w:rsidRPr="00DD06D3">
        <w:rPr>
          <w:color w:val="000000"/>
          <w:lang w:val="en-GB" w:eastAsia="en-US"/>
        </w:rPr>
        <w:t xml:space="preserve"> to evaluate the compliance of the investigation with Article 2 of the ECHR only for the period after 23 April 2005, </w:t>
      </w:r>
      <w:r w:rsidRPr="00DD06D3">
        <w:rPr>
          <w:lang w:val="en-GB"/>
        </w:rPr>
        <w:t>while taking into consideration the state of the case at that date (</w:t>
      </w:r>
      <w:r w:rsidR="00CF1049" w:rsidRPr="00DD06D3">
        <w:rPr>
          <w:lang w:val="en-GB"/>
        </w:rPr>
        <w:t>see</w:t>
      </w:r>
      <w:r w:rsidR="00E1480A" w:rsidRPr="00DD06D3">
        <w:rPr>
          <w:lang w:val="en-GB"/>
        </w:rPr>
        <w:t xml:space="preserve"> § </w:t>
      </w:r>
      <w:r w:rsidR="00CA4EEE">
        <w:rPr>
          <w:lang w:val="en-GB"/>
        </w:rPr>
        <w:t>40</w:t>
      </w:r>
      <w:r w:rsidR="00CF1049" w:rsidRPr="00DD06D3">
        <w:rPr>
          <w:lang w:val="en-GB"/>
        </w:rPr>
        <w:t xml:space="preserve"> above</w:t>
      </w:r>
      <w:r w:rsidRPr="00DD06D3">
        <w:rPr>
          <w:lang w:val="en-GB"/>
        </w:rPr>
        <w:t>)</w:t>
      </w:r>
      <w:r w:rsidRPr="00DD06D3">
        <w:rPr>
          <w:color w:val="000000"/>
          <w:lang w:val="en-GB" w:eastAsia="en-US"/>
        </w:rPr>
        <w:t xml:space="preserve">. The period under review ends on 9 December 2008, with EULEX taking over responsibility in the area of administration of justice (see </w:t>
      </w:r>
      <w:r w:rsidR="0023537F" w:rsidRPr="00DD06D3">
        <w:rPr>
          <w:lang w:val="en-GB"/>
        </w:rPr>
        <w:t xml:space="preserve">§ </w:t>
      </w:r>
      <w:r w:rsidR="00992507" w:rsidRPr="00DD06D3">
        <w:rPr>
          <w:color w:val="000000"/>
          <w:lang w:val="en-GB" w:eastAsia="en-US"/>
        </w:rPr>
        <w:t>20</w:t>
      </w:r>
      <w:r w:rsidRPr="00DD06D3">
        <w:rPr>
          <w:color w:val="000000"/>
          <w:lang w:val="en-GB" w:eastAsia="en-US"/>
        </w:rPr>
        <w:t xml:space="preserve"> above). </w:t>
      </w:r>
    </w:p>
    <w:p w:rsidR="00577877" w:rsidRPr="00473055" w:rsidRDefault="00577877" w:rsidP="00577877">
      <w:pPr>
        <w:pStyle w:val="ListParagraph"/>
        <w:rPr>
          <w:color w:val="000000"/>
          <w:highlight w:val="yellow"/>
          <w:lang w:val="en-GB" w:eastAsia="en-US"/>
        </w:rPr>
      </w:pPr>
    </w:p>
    <w:p w:rsidR="00BC607D" w:rsidRPr="00DD06D3" w:rsidRDefault="00577877" w:rsidP="00BC607D">
      <w:pPr>
        <w:pStyle w:val="ListParagraph"/>
        <w:numPr>
          <w:ilvl w:val="0"/>
          <w:numId w:val="6"/>
        </w:numPr>
        <w:jc w:val="both"/>
        <w:rPr>
          <w:b/>
          <w:i/>
          <w:sz w:val="32"/>
          <w:szCs w:val="32"/>
          <w:u w:val="single"/>
          <w:lang w:val="en-GB"/>
        </w:rPr>
      </w:pPr>
      <w:r w:rsidRPr="00DD06D3">
        <w:rPr>
          <w:lang w:val="en-GB" w:eastAsia="en-US"/>
        </w:rPr>
        <w:t xml:space="preserve">The Panel recalls that it appears unclear when the investigation into </w:t>
      </w:r>
      <w:r w:rsidRPr="00DD06D3">
        <w:rPr>
          <w:lang w:val="en-GB"/>
        </w:rPr>
        <w:t xml:space="preserve">Dr </w:t>
      </w:r>
      <w:proofErr w:type="spellStart"/>
      <w:r w:rsidRPr="00DD06D3">
        <w:rPr>
          <w:lang w:val="en-GB"/>
        </w:rPr>
        <w:t>Tomanović’s</w:t>
      </w:r>
      <w:proofErr w:type="spellEnd"/>
      <w:r w:rsidRPr="00DD06D3">
        <w:rPr>
          <w:lang w:val="en-GB" w:eastAsia="en-US"/>
        </w:rPr>
        <w:t xml:space="preserve"> disappearance began</w:t>
      </w:r>
      <w:r w:rsidR="005A0A40" w:rsidRPr="00DD06D3">
        <w:rPr>
          <w:lang w:val="en-GB" w:eastAsia="en-US"/>
        </w:rPr>
        <w:t>. A</w:t>
      </w:r>
      <w:r w:rsidRPr="00DD06D3">
        <w:rPr>
          <w:lang w:val="en-GB" w:eastAsia="en-US"/>
        </w:rPr>
        <w:t xml:space="preserve">lthough some investigative activity </w:t>
      </w:r>
      <w:r w:rsidR="00422E9C" w:rsidRPr="00DD06D3">
        <w:rPr>
          <w:lang w:val="en-GB" w:eastAsia="en-US"/>
        </w:rPr>
        <w:t>may</w:t>
      </w:r>
      <w:r w:rsidRPr="00DD06D3">
        <w:rPr>
          <w:lang w:val="en-GB" w:eastAsia="en-US"/>
        </w:rPr>
        <w:t xml:space="preserve"> have taken place in 2002 and 2004</w:t>
      </w:r>
      <w:r w:rsidR="005A0A40" w:rsidRPr="00DD06D3">
        <w:rPr>
          <w:lang w:val="en-GB" w:eastAsia="en-US"/>
        </w:rPr>
        <w:t>,</w:t>
      </w:r>
      <w:r w:rsidR="00422E9C" w:rsidRPr="00DD06D3">
        <w:rPr>
          <w:lang w:val="en-GB" w:eastAsia="en-US"/>
        </w:rPr>
        <w:t xml:space="preserve"> the details of what </w:t>
      </w:r>
      <w:r w:rsidR="005A0A40" w:rsidRPr="00DD06D3">
        <w:rPr>
          <w:lang w:val="en-GB" w:eastAsia="en-US"/>
        </w:rPr>
        <w:t xml:space="preserve">this </w:t>
      </w:r>
      <w:r w:rsidR="00422E9C" w:rsidRPr="00DD06D3">
        <w:rPr>
          <w:lang w:val="en-GB" w:eastAsia="en-US"/>
        </w:rPr>
        <w:t xml:space="preserve">may have </w:t>
      </w:r>
      <w:r w:rsidR="005A0A40" w:rsidRPr="00DD06D3">
        <w:rPr>
          <w:lang w:val="en-GB" w:eastAsia="en-US"/>
        </w:rPr>
        <w:t xml:space="preserve">involved do not </w:t>
      </w:r>
      <w:r w:rsidR="00135EE4" w:rsidRPr="00DD06D3">
        <w:rPr>
          <w:lang w:val="en-GB" w:eastAsia="en-US"/>
        </w:rPr>
        <w:t>appear in</w:t>
      </w:r>
      <w:r w:rsidR="00422E9C" w:rsidRPr="00DD06D3">
        <w:rPr>
          <w:lang w:val="en-GB" w:eastAsia="en-US"/>
        </w:rPr>
        <w:t xml:space="preserve"> the file.</w:t>
      </w:r>
    </w:p>
    <w:p w:rsidR="00BC607D" w:rsidRPr="00DD06D3" w:rsidRDefault="00BC607D" w:rsidP="00BC607D">
      <w:pPr>
        <w:pStyle w:val="ListParagraph"/>
        <w:rPr>
          <w:color w:val="000000"/>
          <w:lang w:val="en-GB" w:eastAsia="en-GB"/>
        </w:rPr>
      </w:pPr>
    </w:p>
    <w:p w:rsidR="00CF1DD1" w:rsidRPr="006B76DA" w:rsidRDefault="00BC607D" w:rsidP="00CF1DD1">
      <w:pPr>
        <w:pStyle w:val="ListParagraph"/>
        <w:numPr>
          <w:ilvl w:val="0"/>
          <w:numId w:val="6"/>
        </w:numPr>
        <w:autoSpaceDE w:val="0"/>
        <w:autoSpaceDN w:val="0"/>
        <w:adjustRightInd w:val="0"/>
        <w:jc w:val="both"/>
        <w:rPr>
          <w:b/>
          <w:i/>
          <w:sz w:val="32"/>
          <w:szCs w:val="32"/>
          <w:u w:val="single"/>
          <w:lang w:val="en-GB"/>
        </w:rPr>
      </w:pPr>
      <w:r w:rsidRPr="00DD06D3">
        <w:rPr>
          <w:color w:val="000000"/>
          <w:lang w:val="en-GB" w:eastAsia="en-GB"/>
        </w:rPr>
        <w:t>With regard to the</w:t>
      </w:r>
      <w:r w:rsidR="00422E9C" w:rsidRPr="00DD06D3">
        <w:rPr>
          <w:color w:val="000000"/>
          <w:lang w:val="en-GB" w:eastAsia="en-GB"/>
        </w:rPr>
        <w:t xml:space="preserve"> investigative steps that are documented</w:t>
      </w:r>
      <w:r w:rsidR="00CF1DD1" w:rsidRPr="00DD06D3">
        <w:rPr>
          <w:color w:val="000000"/>
          <w:lang w:val="en-GB" w:eastAsia="en-GB"/>
        </w:rPr>
        <w:t xml:space="preserve"> in the </w:t>
      </w:r>
      <w:r w:rsidR="005A0A40" w:rsidRPr="00DD06D3">
        <w:rPr>
          <w:color w:val="000000"/>
          <w:lang w:val="en-GB" w:eastAsia="en-GB"/>
        </w:rPr>
        <w:t xml:space="preserve">investigative </w:t>
      </w:r>
      <w:r w:rsidR="00CF1DD1" w:rsidRPr="00DD06D3">
        <w:rPr>
          <w:color w:val="000000"/>
          <w:lang w:val="en-GB" w:eastAsia="en-GB"/>
        </w:rPr>
        <w:t>file</w:t>
      </w:r>
      <w:r w:rsidR="005A0A40" w:rsidRPr="00DD06D3">
        <w:rPr>
          <w:color w:val="000000"/>
          <w:lang w:val="en-GB" w:eastAsia="en-GB"/>
        </w:rPr>
        <w:t>,</w:t>
      </w:r>
      <w:r w:rsidR="00422E9C" w:rsidRPr="00DD06D3">
        <w:rPr>
          <w:color w:val="000000"/>
          <w:lang w:val="en-GB" w:eastAsia="en-GB"/>
        </w:rPr>
        <w:t xml:space="preserve"> </w:t>
      </w:r>
      <w:r w:rsidRPr="00DD06D3">
        <w:rPr>
          <w:color w:val="000000"/>
          <w:lang w:val="en-GB" w:eastAsia="en-GB"/>
        </w:rPr>
        <w:t>the Panel notes</w:t>
      </w:r>
      <w:r w:rsidR="001E75A7" w:rsidRPr="00DD06D3">
        <w:rPr>
          <w:color w:val="000000"/>
          <w:lang w:val="en-GB" w:eastAsia="en-GB"/>
        </w:rPr>
        <w:t xml:space="preserve"> that </w:t>
      </w:r>
      <w:r w:rsidR="005A0A40" w:rsidRPr="00DD06D3">
        <w:rPr>
          <w:color w:val="000000"/>
          <w:lang w:val="en-GB" w:eastAsia="en-GB"/>
        </w:rPr>
        <w:t>they</w:t>
      </w:r>
      <w:r w:rsidR="001E75A7" w:rsidRPr="00DD06D3">
        <w:rPr>
          <w:color w:val="000000"/>
          <w:lang w:val="en-GB" w:eastAsia="en-GB"/>
        </w:rPr>
        <w:t xml:space="preserve"> relate only to UNMIK Police having had contact with Mrs </w:t>
      </w:r>
      <w:proofErr w:type="spellStart"/>
      <w:r w:rsidR="001E75A7" w:rsidRPr="00DD06D3">
        <w:rPr>
          <w:color w:val="000000"/>
          <w:lang w:val="en-GB" w:eastAsia="en-GB"/>
        </w:rPr>
        <w:t>Verica</w:t>
      </w:r>
      <w:proofErr w:type="spellEnd"/>
      <w:r w:rsidR="001E75A7" w:rsidRPr="00DD06D3">
        <w:rPr>
          <w:color w:val="000000"/>
          <w:lang w:val="en-GB" w:eastAsia="en-GB"/>
        </w:rPr>
        <w:t xml:space="preserve"> </w:t>
      </w:r>
      <w:proofErr w:type="spellStart"/>
      <w:r w:rsidR="001E75A7" w:rsidRPr="00DD06D3">
        <w:rPr>
          <w:color w:val="000000"/>
          <w:lang w:val="en-GB" w:eastAsia="en-GB"/>
        </w:rPr>
        <w:t>Tomanović</w:t>
      </w:r>
      <w:proofErr w:type="spellEnd"/>
      <w:r w:rsidR="001E75A7" w:rsidRPr="00DD06D3">
        <w:rPr>
          <w:color w:val="000000"/>
          <w:lang w:val="en-GB" w:eastAsia="en-GB"/>
        </w:rPr>
        <w:t xml:space="preserve"> and attempting to speak to a reluctant staff member at </w:t>
      </w:r>
      <w:proofErr w:type="spellStart"/>
      <w:r w:rsidR="001E75A7" w:rsidRPr="00DD06D3">
        <w:rPr>
          <w:color w:val="000000"/>
          <w:lang w:val="en-GB" w:eastAsia="en-GB"/>
        </w:rPr>
        <w:t>Prishtinë</w:t>
      </w:r>
      <w:proofErr w:type="spellEnd"/>
      <w:r w:rsidR="001E75A7" w:rsidRPr="00DD06D3">
        <w:rPr>
          <w:color w:val="000000"/>
          <w:lang w:val="en-GB" w:eastAsia="en-GB"/>
        </w:rPr>
        <w:t>/</w:t>
      </w:r>
      <w:proofErr w:type="spellStart"/>
      <w:r w:rsidR="001E75A7" w:rsidRPr="00DD06D3">
        <w:rPr>
          <w:color w:val="000000"/>
          <w:lang w:val="en-GB" w:eastAsia="en-GB"/>
        </w:rPr>
        <w:t>Priština</w:t>
      </w:r>
      <w:proofErr w:type="spellEnd"/>
      <w:r w:rsidR="001E75A7" w:rsidRPr="00DD06D3">
        <w:rPr>
          <w:color w:val="000000"/>
          <w:lang w:val="en-GB" w:eastAsia="en-GB"/>
        </w:rPr>
        <w:t xml:space="preserve"> hospital. Both these activities appear cursory in nature </w:t>
      </w:r>
      <w:r w:rsidR="005A0A40" w:rsidRPr="00DD06D3">
        <w:rPr>
          <w:color w:val="000000"/>
          <w:lang w:val="en-GB" w:eastAsia="en-GB"/>
        </w:rPr>
        <w:t xml:space="preserve">and no formal witness statements are recorded. </w:t>
      </w:r>
      <w:r w:rsidR="001E75A7" w:rsidRPr="00DD06D3">
        <w:rPr>
          <w:color w:val="000000"/>
          <w:lang w:val="en-GB" w:eastAsia="en-GB"/>
        </w:rPr>
        <w:t>Indeed in assessing the entire file</w:t>
      </w:r>
      <w:r w:rsidR="005A0A40" w:rsidRPr="00DD06D3">
        <w:rPr>
          <w:color w:val="000000"/>
          <w:lang w:val="en-GB" w:eastAsia="en-GB"/>
        </w:rPr>
        <w:t>,</w:t>
      </w:r>
      <w:r w:rsidR="001E75A7" w:rsidRPr="00DD06D3">
        <w:rPr>
          <w:color w:val="000000"/>
          <w:lang w:val="en-GB" w:eastAsia="en-GB"/>
        </w:rPr>
        <w:t xml:space="preserve"> </w:t>
      </w:r>
      <w:r w:rsidR="00CF1DD1" w:rsidRPr="00DD06D3">
        <w:rPr>
          <w:color w:val="000000"/>
          <w:lang w:val="en-GB" w:eastAsia="en-GB"/>
        </w:rPr>
        <w:t>t</w:t>
      </w:r>
      <w:r w:rsidRPr="00DD06D3">
        <w:rPr>
          <w:color w:val="000000"/>
          <w:lang w:val="en-GB" w:eastAsia="en-GB"/>
        </w:rPr>
        <w:t xml:space="preserve">he Panel </w:t>
      </w:r>
      <w:r w:rsidR="00CF1DD1" w:rsidRPr="00DD06D3">
        <w:rPr>
          <w:lang w:val="en-GB"/>
        </w:rPr>
        <w:t>observes the complete absence of any recorded witness statements</w:t>
      </w:r>
      <w:r w:rsidR="001E75A7" w:rsidRPr="00DD06D3">
        <w:rPr>
          <w:lang w:val="en-GB"/>
        </w:rPr>
        <w:t xml:space="preserve"> whatsoever</w:t>
      </w:r>
      <w:r w:rsidR="00CF1DD1" w:rsidRPr="00DD06D3">
        <w:rPr>
          <w:lang w:val="en-GB"/>
        </w:rPr>
        <w:t xml:space="preserve">. </w:t>
      </w:r>
      <w:r w:rsidR="00DD06D3">
        <w:rPr>
          <w:lang w:val="en-GB"/>
        </w:rPr>
        <w:t xml:space="preserve">Such actions are essential for both identifying the direction of the investigation and in ensuring </w:t>
      </w:r>
      <w:r w:rsidR="006B76DA">
        <w:rPr>
          <w:lang w:val="en-GB"/>
        </w:rPr>
        <w:t>future criminal prosecution</w:t>
      </w:r>
      <w:r w:rsidR="006B76DA" w:rsidRPr="006B76DA">
        <w:rPr>
          <w:lang w:val="en-GB"/>
        </w:rPr>
        <w:t>.</w:t>
      </w:r>
      <w:r w:rsidR="00CF1DD1" w:rsidRPr="006B76DA">
        <w:rPr>
          <w:lang w:val="en-GB"/>
        </w:rPr>
        <w:t xml:space="preserve"> In addition</w:t>
      </w:r>
      <w:r w:rsidR="001E75A7" w:rsidRPr="006B76DA">
        <w:rPr>
          <w:lang w:val="en-GB"/>
        </w:rPr>
        <w:t>,</w:t>
      </w:r>
      <w:r w:rsidR="00CF1DD1" w:rsidRPr="006B76DA">
        <w:rPr>
          <w:lang w:val="en-GB"/>
        </w:rPr>
        <w:t xml:space="preserve"> no </w:t>
      </w:r>
      <w:r w:rsidR="005A0A40" w:rsidRPr="006B76DA">
        <w:rPr>
          <w:lang w:val="en-GB"/>
        </w:rPr>
        <w:t xml:space="preserve">witness </w:t>
      </w:r>
      <w:r w:rsidR="00CF1DD1" w:rsidRPr="006B76DA">
        <w:rPr>
          <w:lang w:val="en-GB"/>
        </w:rPr>
        <w:t xml:space="preserve">statements were obtained from </w:t>
      </w:r>
      <w:r w:rsidR="001E75A7" w:rsidRPr="006B76DA">
        <w:rPr>
          <w:lang w:val="en-GB"/>
        </w:rPr>
        <w:t xml:space="preserve">other </w:t>
      </w:r>
      <w:r w:rsidR="00CF1DD1" w:rsidRPr="006B76DA">
        <w:rPr>
          <w:lang w:val="en-GB"/>
        </w:rPr>
        <w:t>hospital staff</w:t>
      </w:r>
      <w:r w:rsidR="00FE60D2" w:rsidRPr="006B76DA">
        <w:rPr>
          <w:lang w:val="en-GB"/>
        </w:rPr>
        <w:t xml:space="preserve"> </w:t>
      </w:r>
      <w:r w:rsidR="006B76DA">
        <w:rPr>
          <w:lang w:val="en-GB"/>
        </w:rPr>
        <w:t xml:space="preserve">or other potential witnesses </w:t>
      </w:r>
      <w:r w:rsidR="00CF1DD1" w:rsidRPr="006B76DA">
        <w:rPr>
          <w:lang w:val="en-GB"/>
        </w:rPr>
        <w:t xml:space="preserve">present at the time of </w:t>
      </w:r>
      <w:r w:rsidR="005A0A40" w:rsidRPr="006B76DA">
        <w:rPr>
          <w:lang w:val="en-GB"/>
        </w:rPr>
        <w:t xml:space="preserve">Dr </w:t>
      </w:r>
      <w:proofErr w:type="spellStart"/>
      <w:r w:rsidR="005A0A40" w:rsidRPr="006B76DA">
        <w:rPr>
          <w:color w:val="000000"/>
          <w:lang w:val="en-GB" w:eastAsia="en-GB"/>
        </w:rPr>
        <w:t>Tomanović’s</w:t>
      </w:r>
      <w:proofErr w:type="spellEnd"/>
      <w:r w:rsidR="005A0A40" w:rsidRPr="006B76DA">
        <w:rPr>
          <w:color w:val="000000"/>
          <w:lang w:val="en-GB" w:eastAsia="en-GB"/>
        </w:rPr>
        <w:t xml:space="preserve"> disappearance </w:t>
      </w:r>
      <w:r w:rsidR="00CF1DD1" w:rsidRPr="006B76DA">
        <w:rPr>
          <w:lang w:val="en-GB"/>
        </w:rPr>
        <w:t xml:space="preserve">in June 1999. Such </w:t>
      </w:r>
      <w:r w:rsidR="001E75A7" w:rsidRPr="006B76DA">
        <w:rPr>
          <w:lang w:val="en-GB"/>
        </w:rPr>
        <w:t>activity</w:t>
      </w:r>
      <w:r w:rsidR="00CF1DD1" w:rsidRPr="006B76DA">
        <w:rPr>
          <w:lang w:val="en-GB"/>
        </w:rPr>
        <w:t xml:space="preserve"> is again of critical importance </w:t>
      </w:r>
      <w:r w:rsidR="00577742" w:rsidRPr="006B76DA">
        <w:rPr>
          <w:lang w:val="en-GB"/>
        </w:rPr>
        <w:t>in an</w:t>
      </w:r>
      <w:r w:rsidR="00CF1DD1" w:rsidRPr="006B76DA">
        <w:rPr>
          <w:lang w:val="en-GB"/>
        </w:rPr>
        <w:t xml:space="preserve"> investigation </w:t>
      </w:r>
      <w:r w:rsidR="00825E91" w:rsidRPr="006B76DA">
        <w:rPr>
          <w:lang w:val="en-GB"/>
        </w:rPr>
        <w:t xml:space="preserve">both </w:t>
      </w:r>
      <w:r w:rsidR="00CF1DD1" w:rsidRPr="006B76DA">
        <w:rPr>
          <w:lang w:val="en-GB"/>
        </w:rPr>
        <w:t xml:space="preserve">for preserving evidential detail and developing further lines of enquiry. </w:t>
      </w:r>
    </w:p>
    <w:p w:rsidR="00CF1DD1" w:rsidRPr="006B76DA" w:rsidRDefault="00CF1DD1" w:rsidP="00CF1DD1">
      <w:pPr>
        <w:pStyle w:val="ListParagraph"/>
        <w:rPr>
          <w:lang w:val="en-GB"/>
        </w:rPr>
      </w:pPr>
    </w:p>
    <w:p w:rsidR="00CF1DD1" w:rsidRPr="006B76DA" w:rsidRDefault="00CF1DD1" w:rsidP="00CF1DD1">
      <w:pPr>
        <w:pStyle w:val="ListParagraph"/>
        <w:numPr>
          <w:ilvl w:val="0"/>
          <w:numId w:val="6"/>
        </w:numPr>
        <w:autoSpaceDE w:val="0"/>
        <w:autoSpaceDN w:val="0"/>
        <w:adjustRightInd w:val="0"/>
        <w:jc w:val="both"/>
        <w:rPr>
          <w:b/>
          <w:i/>
          <w:sz w:val="32"/>
          <w:szCs w:val="32"/>
          <w:u w:val="single"/>
          <w:lang w:val="en-GB"/>
        </w:rPr>
      </w:pPr>
      <w:r w:rsidRPr="006B76DA">
        <w:rPr>
          <w:lang w:val="en-GB"/>
        </w:rPr>
        <w:t xml:space="preserve">In a similar vein there appears in the file reference to the first name of a possible suspect with a recommendation for further enquiry. However, no additional action appears to have been taken in this regard. </w:t>
      </w:r>
    </w:p>
    <w:p w:rsidR="00CF1DD1" w:rsidRPr="00473055" w:rsidRDefault="00CF1DD1" w:rsidP="001E75A7">
      <w:pPr>
        <w:autoSpaceDE w:val="0"/>
        <w:autoSpaceDN w:val="0"/>
        <w:adjustRightInd w:val="0"/>
        <w:jc w:val="both"/>
        <w:rPr>
          <w:b/>
          <w:i/>
          <w:sz w:val="32"/>
          <w:szCs w:val="32"/>
          <w:highlight w:val="yellow"/>
          <w:u w:val="single"/>
          <w:lang w:val="en-GB"/>
        </w:rPr>
      </w:pPr>
    </w:p>
    <w:p w:rsidR="00577877" w:rsidRPr="00473055" w:rsidRDefault="00CE31EE" w:rsidP="00577877">
      <w:pPr>
        <w:pStyle w:val="ListParagraph"/>
        <w:numPr>
          <w:ilvl w:val="0"/>
          <w:numId w:val="6"/>
        </w:numPr>
        <w:autoSpaceDE w:val="0"/>
        <w:autoSpaceDN w:val="0"/>
        <w:adjustRightInd w:val="0"/>
        <w:jc w:val="both"/>
        <w:rPr>
          <w:b/>
          <w:i/>
          <w:sz w:val="32"/>
          <w:szCs w:val="32"/>
          <w:u w:val="single"/>
          <w:lang w:val="en-GB"/>
        </w:rPr>
      </w:pPr>
      <w:r w:rsidRPr="00473055">
        <w:rPr>
          <w:color w:val="000000"/>
          <w:lang w:val="en-GB"/>
        </w:rPr>
        <w:t xml:space="preserve">Coming to the period within its jurisdiction, starting from 23 April 2005, </w:t>
      </w:r>
      <w:r w:rsidR="00825E91">
        <w:rPr>
          <w:color w:val="000000"/>
          <w:lang w:val="en-GB"/>
        </w:rPr>
        <w:t xml:space="preserve">after </w:t>
      </w:r>
      <w:r w:rsidRPr="00473055">
        <w:rPr>
          <w:lang w:val="en-GB"/>
        </w:rPr>
        <w:t xml:space="preserve">that critical date the failure to conduct the necessary investigative actions persisted, thus, in accordance with the continuing obligation to investigate </w:t>
      </w:r>
      <w:r w:rsidRPr="00473055">
        <w:rPr>
          <w:color w:val="000000"/>
          <w:lang w:val="en-GB"/>
        </w:rPr>
        <w:t>(see §</w:t>
      </w:r>
      <w:r w:rsidR="00CA4EEE">
        <w:rPr>
          <w:color w:val="000000"/>
          <w:lang w:val="en-GB"/>
        </w:rPr>
        <w:t xml:space="preserve"> 40 above</w:t>
      </w:r>
      <w:r w:rsidRPr="00473055">
        <w:rPr>
          <w:color w:val="000000"/>
          <w:lang w:val="en-GB"/>
        </w:rPr>
        <w:t>)</w:t>
      </w:r>
      <w:r w:rsidRPr="00473055">
        <w:rPr>
          <w:lang w:val="en-GB"/>
        </w:rPr>
        <w:t>, bringing the assessment of the whole investigation within the period of the Panel’s jurisdiction</w:t>
      </w:r>
      <w:r w:rsidR="006B76DA">
        <w:rPr>
          <w:lang w:val="en-GB"/>
        </w:rPr>
        <w:t>.</w:t>
      </w:r>
    </w:p>
    <w:p w:rsidR="00577877" w:rsidRPr="00473055" w:rsidRDefault="00577877" w:rsidP="00577877">
      <w:pPr>
        <w:pStyle w:val="ListParagraph"/>
        <w:rPr>
          <w:highlight w:val="yellow"/>
          <w:lang w:val="en-GB"/>
        </w:rPr>
      </w:pPr>
    </w:p>
    <w:p w:rsidR="00CE31EE" w:rsidRPr="00473055" w:rsidRDefault="00CE31EE" w:rsidP="00CE31EE">
      <w:pPr>
        <w:pStyle w:val="ListParagraph"/>
        <w:numPr>
          <w:ilvl w:val="0"/>
          <w:numId w:val="6"/>
        </w:numPr>
        <w:autoSpaceDE w:val="0"/>
        <w:contextualSpacing/>
        <w:jc w:val="both"/>
        <w:rPr>
          <w:color w:val="000000"/>
          <w:lang w:val="en-GB" w:eastAsia="en-US"/>
        </w:rPr>
      </w:pPr>
      <w:r w:rsidRPr="00473055">
        <w:rPr>
          <w:color w:val="000000"/>
          <w:lang w:val="en-GB"/>
        </w:rPr>
        <w:t>In addition, the Panel considers that, as those responsible for the crime had not been located, UNMIK was obligated to use the means at its disposal to regularly review the progress of the investigation to ensure that nothing had been overlooked and any new evidence had been considered, as</w:t>
      </w:r>
      <w:r w:rsidRPr="00473055">
        <w:rPr>
          <w:lang w:val="en-GB"/>
        </w:rPr>
        <w:t xml:space="preserve"> well</w:t>
      </w:r>
      <w:r w:rsidRPr="00473055">
        <w:rPr>
          <w:b/>
          <w:color w:val="0000CC"/>
          <w:lang w:val="en-GB"/>
        </w:rPr>
        <w:t xml:space="preserve"> </w:t>
      </w:r>
      <w:r w:rsidRPr="00473055">
        <w:rPr>
          <w:lang w:val="en-GB"/>
        </w:rPr>
        <w:t>as to inform the relatives of</w:t>
      </w:r>
      <w:r w:rsidRPr="00473055">
        <w:rPr>
          <w:b/>
          <w:color w:val="0000CC"/>
          <w:lang w:val="en-GB"/>
        </w:rPr>
        <w:t xml:space="preserve"> </w:t>
      </w:r>
      <w:r w:rsidRPr="00473055">
        <w:rPr>
          <w:lang w:val="en-GB"/>
        </w:rPr>
        <w:t xml:space="preserve">Dr </w:t>
      </w:r>
      <w:proofErr w:type="spellStart"/>
      <w:r w:rsidRPr="00473055">
        <w:rPr>
          <w:lang w:val="en-GB"/>
        </w:rPr>
        <w:t>Tomanović</w:t>
      </w:r>
      <w:proofErr w:type="spellEnd"/>
      <w:r w:rsidRPr="00473055">
        <w:rPr>
          <w:color w:val="000000"/>
          <w:lang w:val="en-GB"/>
        </w:rPr>
        <w:t xml:space="preserve"> regarding any possible new leads of enquiry. However, there is no indication that any such review was ever undertaken.</w:t>
      </w:r>
    </w:p>
    <w:p w:rsidR="00CE31EE" w:rsidRPr="00473055" w:rsidRDefault="00CE31EE" w:rsidP="00CE31EE">
      <w:pPr>
        <w:autoSpaceDE w:val="0"/>
        <w:contextualSpacing/>
        <w:jc w:val="both"/>
        <w:rPr>
          <w:color w:val="000000"/>
          <w:lang w:val="en-GB"/>
        </w:rPr>
      </w:pPr>
    </w:p>
    <w:p w:rsidR="002132F6" w:rsidRPr="00473055" w:rsidRDefault="00CE31EE" w:rsidP="002132F6">
      <w:pPr>
        <w:numPr>
          <w:ilvl w:val="0"/>
          <w:numId w:val="6"/>
        </w:numPr>
        <w:suppressAutoHyphens/>
        <w:autoSpaceDE w:val="0"/>
        <w:contextualSpacing/>
        <w:jc w:val="both"/>
        <w:rPr>
          <w:lang w:val="en-GB"/>
        </w:rPr>
      </w:pPr>
      <w:r w:rsidRPr="00473055">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2132F6" w:rsidRPr="00473055" w:rsidRDefault="002132F6" w:rsidP="002132F6">
      <w:pPr>
        <w:pStyle w:val="ListParagraph"/>
        <w:rPr>
          <w:rStyle w:val="Strong"/>
          <w:b w:val="0"/>
          <w:highlight w:val="yellow"/>
          <w:lang w:val="en-GB"/>
        </w:rPr>
      </w:pPr>
    </w:p>
    <w:p w:rsidR="0041445F" w:rsidRPr="00473055" w:rsidRDefault="00825E91" w:rsidP="002132F6">
      <w:pPr>
        <w:numPr>
          <w:ilvl w:val="0"/>
          <w:numId w:val="6"/>
        </w:numPr>
        <w:suppressAutoHyphens/>
        <w:autoSpaceDE w:val="0"/>
        <w:contextualSpacing/>
        <w:jc w:val="both"/>
        <w:rPr>
          <w:lang w:val="en-GB"/>
        </w:rPr>
      </w:pPr>
      <w:r w:rsidRPr="006B76DA">
        <w:rPr>
          <w:rStyle w:val="Strong"/>
          <w:b w:val="0"/>
          <w:lang w:val="en-GB"/>
        </w:rPr>
        <w:t>T</w:t>
      </w:r>
      <w:r w:rsidR="0041445F" w:rsidRPr="006B76DA">
        <w:rPr>
          <w:rStyle w:val="Strong"/>
          <w:b w:val="0"/>
          <w:lang w:val="en-GB"/>
        </w:rPr>
        <w:t xml:space="preserve">he SRSG’s statement that it was not possible to locate missing </w:t>
      </w:r>
      <w:r w:rsidRPr="006B76DA">
        <w:rPr>
          <w:rStyle w:val="Strong"/>
          <w:b w:val="0"/>
          <w:lang w:val="en-GB"/>
        </w:rPr>
        <w:t xml:space="preserve">persons </w:t>
      </w:r>
      <w:r w:rsidR="0041445F" w:rsidRPr="006B76DA">
        <w:rPr>
          <w:rStyle w:val="Strong"/>
          <w:b w:val="0"/>
          <w:lang w:val="en-GB"/>
        </w:rPr>
        <w:t xml:space="preserve">such as </w:t>
      </w:r>
      <w:r w:rsidR="0041445F" w:rsidRPr="006B76DA">
        <w:rPr>
          <w:lang w:val="en-GB"/>
        </w:rPr>
        <w:t xml:space="preserve">Dr </w:t>
      </w:r>
      <w:proofErr w:type="spellStart"/>
      <w:r w:rsidR="0041445F" w:rsidRPr="006B76DA">
        <w:rPr>
          <w:lang w:val="en-GB"/>
        </w:rPr>
        <w:t>Tomanović</w:t>
      </w:r>
      <w:proofErr w:type="spellEnd"/>
      <w:r w:rsidR="0041445F" w:rsidRPr="006B76DA">
        <w:rPr>
          <w:lang w:val="en-GB"/>
        </w:rPr>
        <w:t xml:space="preserve"> within the timeframe and resources available</w:t>
      </w:r>
      <w:r w:rsidR="00FE60D2" w:rsidRPr="006B76DA">
        <w:rPr>
          <w:lang w:val="en-GB"/>
        </w:rPr>
        <w:t xml:space="preserve"> may lead</w:t>
      </w:r>
      <w:r w:rsidR="0041445F" w:rsidRPr="006B76DA">
        <w:rPr>
          <w:lang w:val="en-GB"/>
        </w:rPr>
        <w:t xml:space="preserve"> to an implicit argument that such cases were not considered a priority. T</w:t>
      </w:r>
      <w:r w:rsidR="0041445F" w:rsidRPr="006B76DA">
        <w:rPr>
          <w:rStyle w:val="Strong"/>
          <w:b w:val="0"/>
          <w:lang w:val="en-GB"/>
        </w:rPr>
        <w:t xml:space="preserve">he </w:t>
      </w:r>
      <w:r w:rsidR="002132F6" w:rsidRPr="006B76DA">
        <w:rPr>
          <w:bCs/>
          <w:lang w:val="en-GB"/>
        </w:rPr>
        <w:t>Panel</w:t>
      </w:r>
      <w:r w:rsidR="002132F6" w:rsidRPr="00473055">
        <w:rPr>
          <w:bCs/>
          <w:lang w:val="en-GB"/>
        </w:rPr>
        <w:t xml:space="preserve"> agrees that in a situation of a massive influx of potential criminal reports where there is limited police investigative capacity on the ground, prioritisation is one of the ways of maintaining a level of efficiency, when only the most serious cases with obvious leads are addressed. In this respect, the Panel considers the pre-eminence of the right to life in international instruments on the protection of human rights </w:t>
      </w:r>
      <w:r w:rsidR="002132F6" w:rsidRPr="00473055">
        <w:rPr>
          <w:bCs/>
          <w:color w:val="000000"/>
          <w:lang w:val="en-GB"/>
        </w:rPr>
        <w:t xml:space="preserve">(see, for instance, </w:t>
      </w:r>
      <w:proofErr w:type="spellStart"/>
      <w:r w:rsidR="002132F6" w:rsidRPr="00473055">
        <w:rPr>
          <w:bCs/>
          <w:color w:val="000000"/>
          <w:lang w:val="en-GB"/>
        </w:rPr>
        <w:t>ECtHR</w:t>
      </w:r>
      <w:proofErr w:type="spellEnd"/>
      <w:r w:rsidR="002132F6" w:rsidRPr="00473055">
        <w:rPr>
          <w:bCs/>
          <w:color w:val="000000"/>
          <w:lang w:val="en-GB"/>
        </w:rPr>
        <w:t xml:space="preserve">, </w:t>
      </w:r>
      <w:proofErr w:type="spellStart"/>
      <w:r w:rsidR="002132F6" w:rsidRPr="00473055">
        <w:rPr>
          <w:bCs/>
          <w:i/>
          <w:color w:val="000000"/>
          <w:lang w:val="en-GB"/>
        </w:rPr>
        <w:t>Streletz</w:t>
      </w:r>
      <w:proofErr w:type="spellEnd"/>
      <w:r w:rsidR="002132F6" w:rsidRPr="00473055">
        <w:rPr>
          <w:bCs/>
          <w:i/>
          <w:color w:val="000000"/>
          <w:lang w:val="en-GB"/>
        </w:rPr>
        <w:t xml:space="preserve">, </w:t>
      </w:r>
      <w:r w:rsidR="002132F6" w:rsidRPr="00473055">
        <w:rPr>
          <w:bCs/>
          <w:i/>
          <w:iCs/>
          <w:color w:val="000000"/>
          <w:lang w:val="en-GB"/>
        </w:rPr>
        <w:t xml:space="preserve">Kessler and </w:t>
      </w:r>
      <w:proofErr w:type="spellStart"/>
      <w:r w:rsidR="002132F6" w:rsidRPr="00473055">
        <w:rPr>
          <w:bCs/>
          <w:i/>
          <w:iCs/>
          <w:color w:val="000000"/>
          <w:lang w:val="en-GB"/>
        </w:rPr>
        <w:t>Krenz</w:t>
      </w:r>
      <w:proofErr w:type="spellEnd"/>
      <w:r w:rsidR="002132F6" w:rsidRPr="00473055">
        <w:rPr>
          <w:bCs/>
          <w:i/>
          <w:iCs/>
          <w:color w:val="000000"/>
          <w:lang w:val="en-GB"/>
        </w:rPr>
        <w:t xml:space="preserve"> v. Germany </w:t>
      </w:r>
      <w:r w:rsidR="002132F6" w:rsidRPr="00473055">
        <w:rPr>
          <w:bCs/>
          <w:color w:val="000000"/>
          <w:lang w:val="en-GB"/>
        </w:rPr>
        <w:t xml:space="preserve">[GC], </w:t>
      </w:r>
      <w:proofErr w:type="spellStart"/>
      <w:r w:rsidR="002132F6" w:rsidRPr="00473055">
        <w:rPr>
          <w:bCs/>
          <w:color w:val="000000"/>
          <w:lang w:val="en-GB"/>
        </w:rPr>
        <w:t>nos</w:t>
      </w:r>
      <w:proofErr w:type="spellEnd"/>
      <w:r w:rsidR="002132F6" w:rsidRPr="00473055">
        <w:rPr>
          <w:bCs/>
          <w:color w:val="000000"/>
          <w:lang w:val="en-GB"/>
        </w:rPr>
        <w:t xml:space="preserve"> 34044/96, 35532/97 and 44801/98</w:t>
      </w:r>
      <w:r w:rsidR="002132F6" w:rsidRPr="00473055">
        <w:rPr>
          <w:bCs/>
          <w:lang w:val="en-GB"/>
        </w:rPr>
        <w:t>, judgment of 22 March 2001, § 85, ECHR 2001-II). In any event, such categorisation of an investigation should take place only after the minimum possible investigative actions have been undertaken and obtainable information has been collected and analysed. In this case, prioritisation should not have been made when no information on the circumstances of the death had been gathered, especially as it had occurred in an obviously life-threatening environment and suspicious circumstances</w:t>
      </w:r>
      <w:r w:rsidR="004A6457">
        <w:rPr>
          <w:bCs/>
          <w:lang w:val="en-GB"/>
        </w:rPr>
        <w:t>.</w:t>
      </w:r>
    </w:p>
    <w:p w:rsidR="00900E90" w:rsidRPr="00473055" w:rsidRDefault="00900E90" w:rsidP="00D63CA0">
      <w:pPr>
        <w:rPr>
          <w:b/>
          <w:i/>
          <w:sz w:val="32"/>
          <w:szCs w:val="32"/>
          <w:u w:val="single"/>
          <w:lang w:val="en-GB"/>
        </w:rPr>
      </w:pPr>
    </w:p>
    <w:p w:rsidR="002132F6" w:rsidRPr="00473055" w:rsidRDefault="002132F6" w:rsidP="002132F6">
      <w:pPr>
        <w:numPr>
          <w:ilvl w:val="0"/>
          <w:numId w:val="6"/>
        </w:numPr>
        <w:suppressAutoHyphens/>
        <w:autoSpaceDE w:val="0"/>
        <w:jc w:val="both"/>
        <w:rPr>
          <w:lang w:val="en-GB"/>
        </w:rPr>
      </w:pPr>
      <w:r w:rsidRPr="00473055">
        <w:rPr>
          <w:lang w:val="en-GB"/>
        </w:rPr>
        <w:t>The Panel therefore considers that, having regard to all the circumstances of the particular case, not all reasonable steps were taken by UNMIK to identify the perpetrators and to bring them to justice. In this sense the Panel considers that the investigation was not adequate and did not comply with the requirements of promptness, expe</w:t>
      </w:r>
      <w:r w:rsidR="00CA4EEE">
        <w:rPr>
          <w:lang w:val="en-GB"/>
        </w:rPr>
        <w:t xml:space="preserve">dition and effectiveness (see </w:t>
      </w:r>
      <w:r w:rsidRPr="00473055">
        <w:rPr>
          <w:lang w:val="en-GB"/>
        </w:rPr>
        <w:t>above), as required by Article 2.</w:t>
      </w:r>
    </w:p>
    <w:p w:rsidR="002132F6" w:rsidRPr="00473055" w:rsidRDefault="002132F6" w:rsidP="002132F6">
      <w:pPr>
        <w:suppressAutoHyphens/>
        <w:autoSpaceDE w:val="0"/>
        <w:jc w:val="both"/>
        <w:rPr>
          <w:color w:val="4F81BD"/>
          <w:lang w:val="en-GB"/>
        </w:rPr>
      </w:pPr>
    </w:p>
    <w:p w:rsidR="002132F6" w:rsidRPr="006B76DA" w:rsidRDefault="002132F6" w:rsidP="0023537F">
      <w:pPr>
        <w:pStyle w:val="ListParagraph"/>
        <w:numPr>
          <w:ilvl w:val="0"/>
          <w:numId w:val="6"/>
        </w:numPr>
        <w:autoSpaceDE w:val="0"/>
        <w:autoSpaceDN w:val="0"/>
        <w:adjustRightInd w:val="0"/>
        <w:jc w:val="both"/>
        <w:rPr>
          <w:b/>
          <w:i/>
          <w:sz w:val="32"/>
          <w:szCs w:val="32"/>
          <w:u w:val="single"/>
          <w:lang w:val="en-GB"/>
        </w:rPr>
      </w:pPr>
      <w:r w:rsidRPr="00473055">
        <w:rPr>
          <w:lang w:val="en-GB"/>
        </w:rPr>
        <w:t xml:space="preserve">As concerns the requirement of public scrutiny, the Panel recalls that Article 2 also requires the victim's next-of-kin to be involved in the investigation to the extent necessary to safeguard his or her legitimate interests. </w:t>
      </w:r>
      <w:r w:rsidRPr="006B76DA">
        <w:rPr>
          <w:color w:val="000000"/>
          <w:lang w:val="en-GB"/>
        </w:rPr>
        <w:t>In this regard</w:t>
      </w:r>
      <w:r w:rsidRPr="006B76DA">
        <w:rPr>
          <w:lang w:val="en-GB"/>
        </w:rPr>
        <w:t xml:space="preserve">, according to </w:t>
      </w:r>
      <w:r w:rsidRPr="006B76DA">
        <w:rPr>
          <w:lang w:val="en-GB" w:eastAsia="en-US"/>
        </w:rPr>
        <w:t xml:space="preserve">Mrs </w:t>
      </w:r>
      <w:proofErr w:type="spellStart"/>
      <w:r w:rsidRPr="006B76DA">
        <w:rPr>
          <w:lang w:val="en-GB"/>
        </w:rPr>
        <w:t>Tomanović’s</w:t>
      </w:r>
      <w:proofErr w:type="spellEnd"/>
      <w:r w:rsidRPr="006B76DA">
        <w:rPr>
          <w:lang w:val="en-GB" w:eastAsia="en-US"/>
        </w:rPr>
        <w:t xml:space="preserve"> own admission, she had been in regular contact with UNMIK investigators. </w:t>
      </w:r>
      <w:r w:rsidR="00825E91" w:rsidRPr="006B76DA">
        <w:rPr>
          <w:lang w:val="en-GB" w:eastAsia="en-US"/>
        </w:rPr>
        <w:t>T</w:t>
      </w:r>
      <w:r w:rsidRPr="006B76DA">
        <w:rPr>
          <w:lang w:val="en-GB" w:eastAsia="en-US"/>
        </w:rPr>
        <w:t xml:space="preserve">he Panel notes </w:t>
      </w:r>
      <w:r w:rsidR="00825E91" w:rsidRPr="006B76DA">
        <w:rPr>
          <w:lang w:val="en-GB" w:eastAsia="en-US"/>
        </w:rPr>
        <w:t xml:space="preserve">from the investigative file </w:t>
      </w:r>
      <w:r w:rsidRPr="006B76DA">
        <w:rPr>
          <w:lang w:val="en-GB" w:eastAsia="en-US"/>
        </w:rPr>
        <w:t xml:space="preserve">that UNMIK Police </w:t>
      </w:r>
      <w:r w:rsidR="00825E91" w:rsidRPr="006B76DA">
        <w:rPr>
          <w:lang w:val="en-GB" w:eastAsia="en-US"/>
        </w:rPr>
        <w:t xml:space="preserve">met </w:t>
      </w:r>
      <w:r w:rsidRPr="006B76DA">
        <w:rPr>
          <w:lang w:val="en-GB" w:eastAsia="en-US"/>
        </w:rPr>
        <w:t xml:space="preserve">on several occasions with Mrs </w:t>
      </w:r>
      <w:proofErr w:type="spellStart"/>
      <w:r w:rsidRPr="006B76DA">
        <w:rPr>
          <w:lang w:val="en-GB" w:eastAsia="en-US"/>
        </w:rPr>
        <w:t>Verica</w:t>
      </w:r>
      <w:proofErr w:type="spellEnd"/>
      <w:r w:rsidRPr="006B76DA">
        <w:rPr>
          <w:lang w:val="en-GB" w:eastAsia="en-US"/>
        </w:rPr>
        <w:t xml:space="preserve"> </w:t>
      </w:r>
      <w:proofErr w:type="spellStart"/>
      <w:r w:rsidRPr="006B76DA">
        <w:rPr>
          <w:lang w:val="en-GB"/>
        </w:rPr>
        <w:t>Tomanović</w:t>
      </w:r>
      <w:proofErr w:type="spellEnd"/>
      <w:r w:rsidRPr="006B76DA">
        <w:rPr>
          <w:lang w:val="en-GB"/>
        </w:rPr>
        <w:t xml:space="preserve"> </w:t>
      </w:r>
      <w:r w:rsidRPr="006B76DA">
        <w:rPr>
          <w:lang w:val="en-GB" w:eastAsia="en-US"/>
        </w:rPr>
        <w:t xml:space="preserve">to gather information or in order to take further steps in the investigation. It appears from the documents examined by the Panel that on those occasions the investigators were also tasked with informing the family of the status of the investigation. However, </w:t>
      </w:r>
      <w:r w:rsidRPr="006B76DA">
        <w:rPr>
          <w:lang w:val="en-GB"/>
        </w:rPr>
        <w:t>what</w:t>
      </w:r>
      <w:r w:rsidR="00825E91" w:rsidRPr="006B76DA">
        <w:rPr>
          <w:lang w:val="en-GB"/>
        </w:rPr>
        <w:t>ever</w:t>
      </w:r>
      <w:r w:rsidRPr="006B76DA">
        <w:rPr>
          <w:lang w:val="en-GB"/>
        </w:rPr>
        <w:t xml:space="preserve"> contacts did take place ended in 2004. As the Panel has already noted, no formal statement was ever taken from the complainant</w:t>
      </w:r>
      <w:r w:rsidR="00577742" w:rsidRPr="006B76DA">
        <w:rPr>
          <w:lang w:val="en-GB"/>
        </w:rPr>
        <w:t>s</w:t>
      </w:r>
      <w:r w:rsidRPr="006B76DA">
        <w:rPr>
          <w:lang w:val="en-GB"/>
        </w:rPr>
        <w:t xml:space="preserve"> and no information was given to </w:t>
      </w:r>
      <w:r w:rsidR="00577742" w:rsidRPr="006B76DA">
        <w:rPr>
          <w:lang w:val="en-GB"/>
        </w:rPr>
        <w:t xml:space="preserve">them </w:t>
      </w:r>
      <w:r w:rsidRPr="006B76DA">
        <w:rPr>
          <w:lang w:val="en-GB"/>
        </w:rPr>
        <w:t>concerning the status of the investigation</w:t>
      </w:r>
      <w:r w:rsidR="001B6CD0" w:rsidRPr="006B76DA">
        <w:rPr>
          <w:lang w:val="en-GB"/>
        </w:rPr>
        <w:t xml:space="preserve"> after 2004.</w:t>
      </w:r>
    </w:p>
    <w:p w:rsidR="002132F6" w:rsidRPr="00473055" w:rsidRDefault="002132F6" w:rsidP="002132F6">
      <w:pPr>
        <w:pStyle w:val="ListParagraph"/>
        <w:rPr>
          <w:lang w:val="en-GB" w:eastAsia="en-US"/>
        </w:rPr>
      </w:pPr>
    </w:p>
    <w:p w:rsidR="001A6816" w:rsidRPr="00473055" w:rsidRDefault="002132F6" w:rsidP="003022BC">
      <w:pPr>
        <w:pStyle w:val="ListParagraph"/>
        <w:numPr>
          <w:ilvl w:val="0"/>
          <w:numId w:val="6"/>
        </w:numPr>
        <w:autoSpaceDE w:val="0"/>
        <w:autoSpaceDN w:val="0"/>
        <w:adjustRightInd w:val="0"/>
        <w:jc w:val="both"/>
        <w:rPr>
          <w:b/>
          <w:i/>
          <w:sz w:val="32"/>
          <w:szCs w:val="32"/>
          <w:u w:val="single"/>
          <w:lang w:val="en-GB"/>
        </w:rPr>
      </w:pPr>
      <w:r w:rsidRPr="00473055">
        <w:rPr>
          <w:lang w:val="en-GB"/>
        </w:rPr>
        <w:t xml:space="preserve">The Panel understands the complainant’s view that the extent of the information received was unsatisfactory. The Panel is also aware that in all cases, the victim’s next-of-kin must be involved in the procedure to the extent necessary to safeguard his or her legitimate interest (see </w:t>
      </w:r>
      <w:proofErr w:type="spellStart"/>
      <w:r w:rsidRPr="00473055">
        <w:rPr>
          <w:lang w:val="en-GB"/>
        </w:rPr>
        <w:t>ECtHR</w:t>
      </w:r>
      <w:proofErr w:type="spellEnd"/>
      <w:r w:rsidRPr="00473055">
        <w:rPr>
          <w:lang w:val="en-GB"/>
        </w:rPr>
        <w:t xml:space="preserve"> [GC], </w:t>
      </w:r>
      <w:proofErr w:type="spellStart"/>
      <w:r w:rsidRPr="004A6457">
        <w:rPr>
          <w:i/>
          <w:lang w:val="en-GB"/>
        </w:rPr>
        <w:t>Tahsin</w:t>
      </w:r>
      <w:proofErr w:type="spellEnd"/>
      <w:r w:rsidRPr="004A6457">
        <w:rPr>
          <w:i/>
          <w:lang w:val="en-GB"/>
        </w:rPr>
        <w:t xml:space="preserve"> </w:t>
      </w:r>
      <w:proofErr w:type="spellStart"/>
      <w:r w:rsidRPr="004A6457">
        <w:rPr>
          <w:i/>
          <w:lang w:val="en-GB"/>
        </w:rPr>
        <w:t>Acar</w:t>
      </w:r>
      <w:proofErr w:type="spellEnd"/>
      <w:r w:rsidRPr="004A6457">
        <w:rPr>
          <w:i/>
          <w:lang w:val="en-GB"/>
        </w:rPr>
        <w:t xml:space="preserve"> v Turkey</w:t>
      </w:r>
      <w:r w:rsidRPr="00473055">
        <w:rPr>
          <w:lang w:val="en-GB"/>
        </w:rPr>
        <w:t xml:space="preserve">, no. 26307/95, judgment of 8 April 2004, § 226, ECHR 2004-III; </w:t>
      </w:r>
      <w:proofErr w:type="spellStart"/>
      <w:r w:rsidRPr="00473055">
        <w:rPr>
          <w:lang w:val="en-GB"/>
        </w:rPr>
        <w:t>ECtHR</w:t>
      </w:r>
      <w:proofErr w:type="spellEnd"/>
      <w:r w:rsidRPr="00473055">
        <w:rPr>
          <w:lang w:val="en-GB"/>
        </w:rPr>
        <w:t xml:space="preserve">, </w:t>
      </w:r>
      <w:proofErr w:type="spellStart"/>
      <w:r w:rsidRPr="004A6457">
        <w:rPr>
          <w:i/>
          <w:lang w:val="en-GB"/>
        </w:rPr>
        <w:t>Taniş</w:t>
      </w:r>
      <w:proofErr w:type="spellEnd"/>
      <w:r w:rsidRPr="004A6457">
        <w:rPr>
          <w:i/>
          <w:lang w:val="en-GB"/>
        </w:rPr>
        <w:t xml:space="preserve"> v Turkey</w:t>
      </w:r>
      <w:r w:rsidRPr="00473055">
        <w:rPr>
          <w:lang w:val="en-GB"/>
        </w:rPr>
        <w:t>, no. 65899/01, judgment of 2 August 2005, § 204, ECHR 2005-VIII). The Panel therefore considers that the investigation was not accessible to the complainant’s family as required by Article 2.</w:t>
      </w:r>
    </w:p>
    <w:p w:rsidR="006B76DA" w:rsidRDefault="006B76DA" w:rsidP="006B76DA">
      <w:pPr>
        <w:suppressAutoHyphens/>
        <w:jc w:val="both"/>
        <w:rPr>
          <w:b/>
          <w:i/>
          <w:sz w:val="32"/>
          <w:szCs w:val="32"/>
          <w:u w:val="single"/>
          <w:lang w:val="en-GB"/>
        </w:rPr>
      </w:pPr>
    </w:p>
    <w:p w:rsidR="00135EE4" w:rsidRDefault="00135EE4" w:rsidP="006B76DA">
      <w:pPr>
        <w:suppressAutoHyphens/>
        <w:jc w:val="both"/>
        <w:rPr>
          <w:b/>
          <w:i/>
          <w:sz w:val="32"/>
          <w:szCs w:val="32"/>
          <w:u w:val="single"/>
          <w:lang w:val="en-GB"/>
        </w:rPr>
      </w:pPr>
    </w:p>
    <w:p w:rsidR="004D4DDE" w:rsidRPr="006B76DA" w:rsidRDefault="004D4DDE" w:rsidP="006B76DA">
      <w:pPr>
        <w:pStyle w:val="ListParagraph"/>
        <w:numPr>
          <w:ilvl w:val="0"/>
          <w:numId w:val="16"/>
        </w:numPr>
        <w:jc w:val="both"/>
        <w:rPr>
          <w:b/>
          <w:lang w:val="en-GB"/>
        </w:rPr>
      </w:pPr>
      <w:r w:rsidRPr="006B76DA">
        <w:rPr>
          <w:b/>
          <w:lang w:val="en-GB"/>
        </w:rPr>
        <w:t>Alleged violation of Article 3 of the ECHR</w:t>
      </w:r>
    </w:p>
    <w:p w:rsidR="002D145E" w:rsidRPr="00473055" w:rsidRDefault="002D145E" w:rsidP="002D13E5">
      <w:pPr>
        <w:suppressAutoHyphens/>
        <w:autoSpaceDE w:val="0"/>
        <w:ind w:left="360"/>
        <w:jc w:val="both"/>
        <w:rPr>
          <w:lang w:val="en-GB"/>
        </w:rPr>
      </w:pPr>
    </w:p>
    <w:p w:rsidR="002D145E" w:rsidRPr="00473055" w:rsidRDefault="002D145E" w:rsidP="002D145E">
      <w:pPr>
        <w:pStyle w:val="ListParagraph"/>
        <w:numPr>
          <w:ilvl w:val="0"/>
          <w:numId w:val="6"/>
        </w:numPr>
        <w:autoSpaceDE w:val="0"/>
        <w:jc w:val="both"/>
        <w:rPr>
          <w:lang w:val="en-GB"/>
        </w:rPr>
      </w:pPr>
      <w:r w:rsidRPr="00473055">
        <w:rPr>
          <w:lang w:val="en-GB"/>
        </w:rPr>
        <w:t>The Panel considers that the complainant</w:t>
      </w:r>
      <w:r w:rsidR="004A6457">
        <w:rPr>
          <w:lang w:val="en-GB"/>
        </w:rPr>
        <w:t>s</w:t>
      </w:r>
      <w:r w:rsidRPr="00473055">
        <w:rPr>
          <w:lang w:val="en-GB"/>
        </w:rPr>
        <w:t xml:space="preserve"> invoke, in substance, a violation of the right to be free from inhumane or degrading treatment, guaranteed by Article 3 of the ECHR.</w:t>
      </w:r>
    </w:p>
    <w:p w:rsidR="002D145E" w:rsidRDefault="002D145E" w:rsidP="002D145E">
      <w:pPr>
        <w:pStyle w:val="ListParagraph"/>
        <w:autoSpaceDE w:val="0"/>
        <w:ind w:left="360"/>
        <w:jc w:val="both"/>
        <w:rPr>
          <w:lang w:val="en-GB"/>
        </w:rPr>
      </w:pPr>
    </w:p>
    <w:p w:rsidR="002D145E" w:rsidRPr="00473055" w:rsidRDefault="002D145E" w:rsidP="006B76DA">
      <w:pPr>
        <w:pStyle w:val="ListParagraph1"/>
        <w:numPr>
          <w:ilvl w:val="0"/>
          <w:numId w:val="39"/>
        </w:numPr>
        <w:jc w:val="both"/>
        <w:rPr>
          <w:b/>
        </w:rPr>
      </w:pPr>
      <w:r w:rsidRPr="00473055">
        <w:rPr>
          <w:b/>
        </w:rPr>
        <w:t xml:space="preserve">The scope of the Panel’s review </w:t>
      </w:r>
    </w:p>
    <w:p w:rsidR="002D145E" w:rsidRPr="00473055" w:rsidRDefault="002D145E" w:rsidP="002D145E">
      <w:pPr>
        <w:pStyle w:val="ListParagraph"/>
        <w:autoSpaceDE w:val="0"/>
        <w:ind w:left="360"/>
        <w:jc w:val="both"/>
        <w:rPr>
          <w:lang w:val="en-GB"/>
        </w:rPr>
      </w:pPr>
    </w:p>
    <w:p w:rsidR="002D13E5" w:rsidRPr="006B76DA" w:rsidRDefault="002D145E" w:rsidP="006B76DA">
      <w:pPr>
        <w:pStyle w:val="ListParagraph"/>
        <w:numPr>
          <w:ilvl w:val="0"/>
          <w:numId w:val="6"/>
        </w:numPr>
        <w:autoSpaceDE w:val="0"/>
        <w:jc w:val="both"/>
        <w:rPr>
          <w:lang w:val="en-GB"/>
        </w:rPr>
      </w:pPr>
      <w:r w:rsidRPr="006B76DA">
        <w:rPr>
          <w:lang w:val="en-GB"/>
        </w:rPr>
        <w:t xml:space="preserve">The Panel will consider the allegations under Article 3 of the ECHR, applying the same scope of review as was set out with regard to Article 2 (see §§ </w:t>
      </w:r>
      <w:r w:rsidR="00CA4EEE">
        <w:rPr>
          <w:lang w:val="en-GB"/>
        </w:rPr>
        <w:t>35</w:t>
      </w:r>
      <w:r w:rsidRPr="006B76DA">
        <w:rPr>
          <w:lang w:val="en-GB"/>
        </w:rPr>
        <w:t>-</w:t>
      </w:r>
      <w:r w:rsidR="00CA4EEE">
        <w:rPr>
          <w:lang w:val="en-GB"/>
        </w:rPr>
        <w:t>40</w:t>
      </w:r>
      <w:r w:rsidRPr="006B76DA">
        <w:rPr>
          <w:lang w:val="en-GB"/>
        </w:rPr>
        <w:t xml:space="preserve"> above).</w:t>
      </w:r>
      <w:r w:rsidR="00D23B40" w:rsidRPr="006B76DA">
        <w:rPr>
          <w:lang w:val="en-GB"/>
        </w:rPr>
        <w:t xml:space="preserve"> </w:t>
      </w:r>
    </w:p>
    <w:p w:rsidR="002D13E5" w:rsidRPr="00473055" w:rsidRDefault="002D13E5" w:rsidP="002D13E5">
      <w:pPr>
        <w:pStyle w:val="ListParagraph"/>
        <w:rPr>
          <w:lang w:val="en-GB"/>
        </w:rPr>
      </w:pPr>
    </w:p>
    <w:p w:rsidR="002D13E5" w:rsidRPr="00473055" w:rsidRDefault="002D145E" w:rsidP="006B76DA">
      <w:pPr>
        <w:numPr>
          <w:ilvl w:val="0"/>
          <w:numId w:val="6"/>
        </w:numPr>
        <w:suppressAutoHyphens/>
        <w:autoSpaceDE w:val="0"/>
        <w:jc w:val="both"/>
        <w:rPr>
          <w:lang w:val="en-GB"/>
        </w:rPr>
      </w:pPr>
      <w:r w:rsidRPr="00473055">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473055">
        <w:rPr>
          <w:lang w:val="en-GB"/>
        </w:rPr>
        <w:t>ECtHR</w:t>
      </w:r>
      <w:proofErr w:type="spellEnd"/>
      <w:r w:rsidRPr="00473055">
        <w:rPr>
          <w:lang w:val="en-GB"/>
        </w:rPr>
        <w:t xml:space="preserve"> (Grand Chamber), </w:t>
      </w:r>
      <w:proofErr w:type="spellStart"/>
      <w:r w:rsidRPr="00473055">
        <w:rPr>
          <w:i/>
          <w:lang w:val="en-GB"/>
        </w:rPr>
        <w:t>Çakici</w:t>
      </w:r>
      <w:proofErr w:type="spellEnd"/>
      <w:r w:rsidRPr="00473055">
        <w:rPr>
          <w:i/>
          <w:lang w:val="en-GB"/>
        </w:rPr>
        <w:t xml:space="preserve"> v. Turkey</w:t>
      </w:r>
      <w:r w:rsidRPr="00473055">
        <w:rPr>
          <w:lang w:val="en-GB"/>
        </w:rPr>
        <w:t xml:space="preserve">, no. 23657/94, judgment of 8 July 1999, § 98, </w:t>
      </w:r>
      <w:r w:rsidRPr="00473055">
        <w:rPr>
          <w:i/>
          <w:lang w:val="en-GB"/>
        </w:rPr>
        <w:t>ECHR</w:t>
      </w:r>
      <w:r w:rsidRPr="00473055">
        <w:rPr>
          <w:lang w:val="en-GB"/>
        </w:rPr>
        <w:t xml:space="preserve">, 1999-IV; </w:t>
      </w:r>
      <w:proofErr w:type="spellStart"/>
      <w:r w:rsidRPr="00473055">
        <w:rPr>
          <w:lang w:val="en-GB"/>
        </w:rPr>
        <w:t>ECtHR</w:t>
      </w:r>
      <w:proofErr w:type="spellEnd"/>
      <w:r w:rsidRPr="00473055">
        <w:rPr>
          <w:lang w:val="en-GB"/>
        </w:rPr>
        <w:t xml:space="preserve"> (Grand Chamber), </w:t>
      </w:r>
      <w:r w:rsidRPr="00473055">
        <w:rPr>
          <w:i/>
          <w:lang w:val="en-GB"/>
        </w:rPr>
        <w:t>Cyprus v. Turkey</w:t>
      </w:r>
      <w:r w:rsidRPr="00473055">
        <w:rPr>
          <w:lang w:val="en-GB"/>
        </w:rPr>
        <w:t>, no. 25781/94, judgment of 10 May 2001, § 156,</w:t>
      </w:r>
      <w:r w:rsidRPr="00473055">
        <w:rPr>
          <w:i/>
          <w:lang w:val="en-GB"/>
        </w:rPr>
        <w:t xml:space="preserve"> ECHR</w:t>
      </w:r>
      <w:r w:rsidRPr="00473055">
        <w:rPr>
          <w:lang w:val="en-GB"/>
        </w:rPr>
        <w:t xml:space="preserve">, 2001-IV; </w:t>
      </w:r>
      <w:proofErr w:type="spellStart"/>
      <w:r w:rsidRPr="00473055">
        <w:rPr>
          <w:lang w:val="en-GB"/>
        </w:rPr>
        <w:t>ECtHR</w:t>
      </w:r>
      <w:proofErr w:type="spellEnd"/>
      <w:r w:rsidRPr="00473055">
        <w:rPr>
          <w:lang w:val="en-GB"/>
        </w:rPr>
        <w:t xml:space="preserve">, </w:t>
      </w:r>
      <w:proofErr w:type="spellStart"/>
      <w:r w:rsidRPr="00473055">
        <w:rPr>
          <w:i/>
          <w:lang w:val="en-GB"/>
        </w:rPr>
        <w:t>Orhan</w:t>
      </w:r>
      <w:proofErr w:type="spellEnd"/>
      <w:r w:rsidRPr="00473055">
        <w:rPr>
          <w:i/>
          <w:lang w:val="en-GB"/>
        </w:rPr>
        <w:t xml:space="preserve"> v. Turkey</w:t>
      </w:r>
      <w:r w:rsidRPr="00473055">
        <w:rPr>
          <w:lang w:val="en-GB"/>
        </w:rPr>
        <w:t xml:space="preserve">, no. 25656/94, judgment of 18 June 2002, § 358; </w:t>
      </w:r>
      <w:proofErr w:type="spellStart"/>
      <w:r w:rsidRPr="00473055">
        <w:rPr>
          <w:lang w:val="en-GB"/>
        </w:rPr>
        <w:t>ECtHR</w:t>
      </w:r>
      <w:proofErr w:type="spellEnd"/>
      <w:r w:rsidRPr="00473055">
        <w:rPr>
          <w:lang w:val="en-GB"/>
        </w:rPr>
        <w:t xml:space="preserve">, </w:t>
      </w:r>
      <w:proofErr w:type="spellStart"/>
      <w:r w:rsidRPr="00473055">
        <w:rPr>
          <w:i/>
          <w:lang w:val="en-GB"/>
        </w:rPr>
        <w:t>Bazorkina</w:t>
      </w:r>
      <w:proofErr w:type="spellEnd"/>
      <w:r w:rsidRPr="00473055">
        <w:rPr>
          <w:i/>
          <w:lang w:val="en-GB"/>
        </w:rPr>
        <w:t xml:space="preserve"> v. Russia</w:t>
      </w:r>
      <w:r w:rsidRPr="00473055">
        <w:rPr>
          <w:lang w:val="en-GB"/>
        </w:rPr>
        <w:t xml:space="preserve">, cited </w:t>
      </w:r>
      <w:r w:rsidRPr="006B76DA">
        <w:rPr>
          <w:lang w:val="en-GB"/>
        </w:rPr>
        <w:t>in §</w:t>
      </w:r>
      <w:r w:rsidR="00A77F51">
        <w:rPr>
          <w:lang w:val="en-GB"/>
        </w:rPr>
        <w:t xml:space="preserve"> 67</w:t>
      </w:r>
      <w:r w:rsidRPr="006B76DA">
        <w:rPr>
          <w:lang w:val="en-GB"/>
        </w:rPr>
        <w:t xml:space="preserve"> above, at § 139; </w:t>
      </w:r>
      <w:proofErr w:type="spellStart"/>
      <w:r w:rsidRPr="006B76DA">
        <w:rPr>
          <w:lang w:val="en-GB"/>
        </w:rPr>
        <w:t>ECtHR</w:t>
      </w:r>
      <w:proofErr w:type="spellEnd"/>
      <w:r w:rsidRPr="006B76DA">
        <w:rPr>
          <w:lang w:val="en-GB"/>
        </w:rPr>
        <w:t xml:space="preserve">, </w:t>
      </w:r>
      <w:proofErr w:type="spellStart"/>
      <w:r w:rsidRPr="006B76DA">
        <w:rPr>
          <w:i/>
          <w:lang w:val="en-GB"/>
        </w:rPr>
        <w:t>Palić</w:t>
      </w:r>
      <w:proofErr w:type="spellEnd"/>
      <w:r w:rsidRPr="006B76DA">
        <w:rPr>
          <w:i/>
          <w:lang w:val="en-GB"/>
        </w:rPr>
        <w:t xml:space="preserve"> v. Bosnia and Herzegovina,</w:t>
      </w:r>
      <w:r w:rsidRPr="006B76DA">
        <w:rPr>
          <w:lang w:val="en-GB"/>
        </w:rPr>
        <w:t xml:space="preserve"> cited in § </w:t>
      </w:r>
      <w:fldSimple w:instr=" REF _Ref346724174 \r \h  \* MERGEFORMAT ">
        <w:r w:rsidR="00A77EAC" w:rsidRPr="00A77EAC">
          <w:rPr>
            <w:lang w:val="en-GB"/>
          </w:rPr>
          <w:t>58</w:t>
        </w:r>
      </w:fldSimple>
      <w:r w:rsidRPr="006B76DA">
        <w:rPr>
          <w:lang w:val="en-GB"/>
        </w:rPr>
        <w:t xml:space="preserve"> above, at § 74; </w:t>
      </w:r>
      <w:proofErr w:type="spellStart"/>
      <w:r w:rsidRPr="006B76DA">
        <w:rPr>
          <w:lang w:val="en-GB"/>
        </w:rPr>
        <w:t>ECtHR</w:t>
      </w:r>
      <w:proofErr w:type="spellEnd"/>
      <w:r w:rsidRPr="006B76DA">
        <w:rPr>
          <w:lang w:val="en-GB"/>
        </w:rPr>
        <w:t xml:space="preserve">, </w:t>
      </w:r>
      <w:proofErr w:type="spellStart"/>
      <w:r w:rsidRPr="006B76DA">
        <w:rPr>
          <w:i/>
          <w:lang w:val="en-GB"/>
        </w:rPr>
        <w:t>Alpatu</w:t>
      </w:r>
      <w:proofErr w:type="spellEnd"/>
      <w:r w:rsidRPr="006B76DA">
        <w:rPr>
          <w:i/>
          <w:lang w:val="en-GB"/>
        </w:rPr>
        <w:t xml:space="preserve"> </w:t>
      </w:r>
      <w:proofErr w:type="spellStart"/>
      <w:r w:rsidRPr="006B76DA">
        <w:rPr>
          <w:i/>
          <w:lang w:val="en-GB"/>
        </w:rPr>
        <w:t>Israilova</w:t>
      </w:r>
      <w:proofErr w:type="spellEnd"/>
      <w:r w:rsidRPr="006B76DA">
        <w:rPr>
          <w:i/>
          <w:lang w:val="en-GB"/>
        </w:rPr>
        <w:t xml:space="preserve"> v. Russia</w:t>
      </w:r>
      <w:r w:rsidRPr="006B76DA">
        <w:rPr>
          <w:lang w:val="en-GB"/>
        </w:rPr>
        <w:t>,</w:t>
      </w:r>
      <w:r w:rsidRPr="00473055">
        <w:rPr>
          <w:lang w:val="en-GB"/>
        </w:rPr>
        <w:t xml:space="preserve"> no. 15438/05, judgment of 14 March 2013, § 69; see also HRAP, </w:t>
      </w:r>
      <w:proofErr w:type="spellStart"/>
      <w:r w:rsidRPr="00473055">
        <w:rPr>
          <w:i/>
          <w:lang w:val="en-GB"/>
        </w:rPr>
        <w:t>Zdravković</w:t>
      </w:r>
      <w:proofErr w:type="spellEnd"/>
      <w:r w:rsidRPr="00473055">
        <w:rPr>
          <w:lang w:val="en-GB"/>
        </w:rPr>
        <w:t xml:space="preserve">, no. 46/08, decision of 17 April 2009, § 41). “It is especially in respect of the latter that a relative may claim directly to be a victim of the authorities’ conduct” (see, among others, </w:t>
      </w:r>
      <w:proofErr w:type="spellStart"/>
      <w:r w:rsidRPr="00473055">
        <w:rPr>
          <w:lang w:val="en-GB"/>
        </w:rPr>
        <w:t>ECtHR</w:t>
      </w:r>
      <w:proofErr w:type="spellEnd"/>
      <w:r w:rsidRPr="00473055">
        <w:rPr>
          <w:lang w:val="en-GB"/>
        </w:rPr>
        <w:t xml:space="preserve">, </w:t>
      </w:r>
      <w:proofErr w:type="spellStart"/>
      <w:r w:rsidRPr="00473055">
        <w:rPr>
          <w:i/>
          <w:lang w:val="en-GB"/>
        </w:rPr>
        <w:t>Er</w:t>
      </w:r>
      <w:proofErr w:type="spellEnd"/>
      <w:r w:rsidRPr="00473055">
        <w:rPr>
          <w:i/>
          <w:lang w:val="en-GB"/>
        </w:rPr>
        <w:t xml:space="preserve"> and Others v. Turkey</w:t>
      </w:r>
      <w:r w:rsidRPr="00473055">
        <w:rPr>
          <w:lang w:val="en-GB"/>
        </w:rPr>
        <w:t>, no. 23016/04, judgment of 31 July 2012, § 94)</w:t>
      </w:r>
      <w:r w:rsidR="00D23B40" w:rsidRPr="00473055">
        <w:rPr>
          <w:lang w:val="en-GB"/>
        </w:rPr>
        <w:t>.</w:t>
      </w:r>
    </w:p>
    <w:p w:rsidR="002D13E5" w:rsidRPr="00473055" w:rsidRDefault="002D13E5" w:rsidP="002D13E5">
      <w:pPr>
        <w:suppressAutoHyphens/>
        <w:autoSpaceDE w:val="0"/>
        <w:ind w:left="360"/>
        <w:jc w:val="both"/>
        <w:rPr>
          <w:lang w:val="en-GB"/>
        </w:rPr>
      </w:pPr>
    </w:p>
    <w:p w:rsidR="00C66D41" w:rsidRPr="00473055" w:rsidRDefault="002D145E" w:rsidP="006B76DA">
      <w:pPr>
        <w:numPr>
          <w:ilvl w:val="0"/>
          <w:numId w:val="6"/>
        </w:numPr>
        <w:suppressAutoHyphens/>
        <w:autoSpaceDE w:val="0"/>
        <w:jc w:val="both"/>
        <w:rPr>
          <w:lang w:val="en-GB"/>
        </w:rPr>
      </w:pPr>
      <w:r w:rsidRPr="00473055">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473055">
        <w:rPr>
          <w:lang w:val="en-GB"/>
        </w:rPr>
        <w:t>ECtHR</w:t>
      </w:r>
      <w:proofErr w:type="spellEnd"/>
      <w:r w:rsidRPr="00473055">
        <w:rPr>
          <w:lang w:val="en-GB"/>
        </w:rPr>
        <w:t xml:space="preserve">, </w:t>
      </w:r>
      <w:proofErr w:type="spellStart"/>
      <w:r w:rsidRPr="00473055">
        <w:rPr>
          <w:i/>
          <w:lang w:val="en-GB"/>
        </w:rPr>
        <w:t>Gelayevy</w:t>
      </w:r>
      <w:proofErr w:type="spellEnd"/>
      <w:r w:rsidRPr="00473055">
        <w:rPr>
          <w:i/>
          <w:lang w:val="en-GB"/>
        </w:rPr>
        <w:t xml:space="preserve"> v. Russia</w:t>
      </w:r>
      <w:r w:rsidRPr="00473055">
        <w:rPr>
          <w:lang w:val="en-GB"/>
        </w:rPr>
        <w:t>, no. 20216/07, judgment of 15 July 2010, §§ 147-148).</w:t>
      </w:r>
      <w:r w:rsidR="00C66D41" w:rsidRPr="00473055">
        <w:rPr>
          <w:highlight w:val="yellow"/>
          <w:lang w:val="en-GB"/>
        </w:rPr>
        <w:t xml:space="preserve"> </w:t>
      </w:r>
    </w:p>
    <w:p w:rsidR="002D145E" w:rsidRPr="00473055" w:rsidRDefault="002D145E" w:rsidP="002D145E">
      <w:pPr>
        <w:pStyle w:val="ListParagraph1"/>
        <w:ind w:left="0"/>
        <w:jc w:val="both"/>
        <w:rPr>
          <w:b/>
        </w:rPr>
      </w:pPr>
    </w:p>
    <w:p w:rsidR="002D145E" w:rsidRPr="00473055" w:rsidRDefault="004A6457" w:rsidP="006B76DA">
      <w:pPr>
        <w:pStyle w:val="ListParagraph1"/>
        <w:numPr>
          <w:ilvl w:val="0"/>
          <w:numId w:val="39"/>
        </w:numPr>
        <w:jc w:val="both"/>
        <w:rPr>
          <w:b/>
        </w:rPr>
      </w:pPr>
      <w:r>
        <w:rPr>
          <w:b/>
        </w:rPr>
        <w:t xml:space="preserve">The </w:t>
      </w:r>
      <w:r w:rsidR="002D145E" w:rsidRPr="00473055">
        <w:rPr>
          <w:b/>
        </w:rPr>
        <w:t xml:space="preserve">Parties’ submissions </w:t>
      </w:r>
    </w:p>
    <w:p w:rsidR="00C66D41" w:rsidRPr="00473055" w:rsidRDefault="00C66D41" w:rsidP="00C66D41">
      <w:pPr>
        <w:suppressAutoHyphens/>
        <w:autoSpaceDE w:val="0"/>
        <w:ind w:left="360"/>
        <w:jc w:val="both"/>
        <w:rPr>
          <w:lang w:val="en-GB"/>
        </w:rPr>
      </w:pPr>
    </w:p>
    <w:p w:rsidR="00D42757" w:rsidRPr="006B76DA" w:rsidRDefault="00F60656" w:rsidP="006B76DA">
      <w:pPr>
        <w:pStyle w:val="ListParagraph"/>
        <w:numPr>
          <w:ilvl w:val="0"/>
          <w:numId w:val="6"/>
        </w:numPr>
        <w:autoSpaceDE w:val="0"/>
        <w:jc w:val="both"/>
        <w:rPr>
          <w:lang w:val="en-GB"/>
        </w:rPr>
      </w:pPr>
      <w:r w:rsidRPr="006B76DA">
        <w:rPr>
          <w:lang w:val="en-GB"/>
        </w:rPr>
        <w:t>The complainant</w:t>
      </w:r>
      <w:r w:rsidR="00337FFB" w:rsidRPr="006B76DA">
        <w:rPr>
          <w:lang w:val="en-GB"/>
        </w:rPr>
        <w:t>s</w:t>
      </w:r>
      <w:r w:rsidRPr="006B76DA">
        <w:rPr>
          <w:lang w:val="en-GB"/>
        </w:rPr>
        <w:t xml:space="preserve"> allege that the lack of information and certainty surrounding the disappearance of </w:t>
      </w:r>
      <w:r w:rsidR="004A6457" w:rsidRPr="006B76DA">
        <w:rPr>
          <w:lang w:val="en-GB"/>
        </w:rPr>
        <w:t>Dr</w:t>
      </w:r>
      <w:r w:rsidR="00337FFB" w:rsidRPr="006B76DA">
        <w:rPr>
          <w:lang w:val="en-GB"/>
        </w:rPr>
        <w:t xml:space="preserve"> </w:t>
      </w:r>
      <w:proofErr w:type="spellStart"/>
      <w:r w:rsidR="00337FFB" w:rsidRPr="006B76DA">
        <w:rPr>
          <w:lang w:val="en-GB"/>
        </w:rPr>
        <w:t>Tomanović</w:t>
      </w:r>
      <w:proofErr w:type="spellEnd"/>
      <w:r w:rsidRPr="006B76DA">
        <w:rPr>
          <w:lang w:val="en-GB"/>
        </w:rPr>
        <w:t xml:space="preserve">, particularly because of UNMIK’s failure to properly investigate his disappearance, caused mental suffering to </w:t>
      </w:r>
      <w:r w:rsidR="00337FFB" w:rsidRPr="006B76DA">
        <w:rPr>
          <w:lang w:val="en-GB"/>
        </w:rPr>
        <w:t>them and their</w:t>
      </w:r>
      <w:r w:rsidRPr="006B76DA">
        <w:rPr>
          <w:lang w:val="en-GB"/>
        </w:rPr>
        <w:t xml:space="preserve"> family.</w:t>
      </w:r>
    </w:p>
    <w:p w:rsidR="00D42757" w:rsidRPr="00473055" w:rsidRDefault="00D42757" w:rsidP="00D42757">
      <w:pPr>
        <w:pStyle w:val="ListParagraph"/>
        <w:autoSpaceDE w:val="0"/>
        <w:ind w:left="360"/>
        <w:jc w:val="both"/>
        <w:rPr>
          <w:lang w:val="en-GB"/>
        </w:rPr>
      </w:pPr>
    </w:p>
    <w:p w:rsidR="00F60656" w:rsidRPr="006B76DA" w:rsidRDefault="00F60656" w:rsidP="006B76DA">
      <w:pPr>
        <w:pStyle w:val="ListParagraph"/>
        <w:numPr>
          <w:ilvl w:val="0"/>
          <w:numId w:val="6"/>
        </w:numPr>
        <w:autoSpaceDE w:val="0"/>
        <w:jc w:val="both"/>
        <w:rPr>
          <w:lang w:val="en-GB"/>
        </w:rPr>
      </w:pPr>
      <w:r w:rsidRPr="006B76DA">
        <w:rPr>
          <w:lang w:val="en-GB"/>
        </w:rPr>
        <w:t>The SRSG rejects this allegation</w:t>
      </w:r>
      <w:r w:rsidR="00825E91" w:rsidRPr="006B76DA">
        <w:rPr>
          <w:lang w:val="en-GB"/>
        </w:rPr>
        <w:t xml:space="preserve">. He </w:t>
      </w:r>
      <w:proofErr w:type="gramStart"/>
      <w:r w:rsidR="00825E91" w:rsidRPr="006B76DA">
        <w:rPr>
          <w:lang w:val="en-GB"/>
        </w:rPr>
        <w:t xml:space="preserve">stresses </w:t>
      </w:r>
      <w:r w:rsidRPr="006B76DA">
        <w:rPr>
          <w:lang w:val="en-GB"/>
        </w:rPr>
        <w:t xml:space="preserve"> that</w:t>
      </w:r>
      <w:proofErr w:type="gramEnd"/>
      <w:r w:rsidRPr="006B76DA">
        <w:rPr>
          <w:lang w:val="en-GB"/>
        </w:rPr>
        <w:t xml:space="preserve"> there were </w:t>
      </w:r>
      <w:r w:rsidR="00825E91" w:rsidRPr="006B76DA">
        <w:rPr>
          <w:lang w:val="en-GB"/>
        </w:rPr>
        <w:t xml:space="preserve">no </w:t>
      </w:r>
      <w:r w:rsidRPr="006B76DA">
        <w:rPr>
          <w:lang w:val="en-GB"/>
        </w:rPr>
        <w:t>assertions made by the complainant</w:t>
      </w:r>
      <w:r w:rsidR="00825E91" w:rsidRPr="006B76DA">
        <w:rPr>
          <w:lang w:val="en-GB"/>
        </w:rPr>
        <w:t>s</w:t>
      </w:r>
      <w:r w:rsidRPr="006B76DA">
        <w:rPr>
          <w:lang w:val="en-GB"/>
        </w:rPr>
        <w:t xml:space="preserve"> of any bad faith</w:t>
      </w:r>
      <w:r w:rsidR="00825E91" w:rsidRPr="006B76DA">
        <w:rPr>
          <w:lang w:val="en-GB"/>
        </w:rPr>
        <w:t xml:space="preserve"> on the part of UNMIK personnel involved with the matter</w:t>
      </w:r>
      <w:r w:rsidRPr="006B76DA">
        <w:rPr>
          <w:lang w:val="en-GB"/>
        </w:rPr>
        <w:t xml:space="preserve"> when dealing with any enquiries concerning the disappearance </w:t>
      </w:r>
      <w:r w:rsidR="0036264B" w:rsidRPr="006B76DA">
        <w:rPr>
          <w:lang w:val="en-GB"/>
        </w:rPr>
        <w:t xml:space="preserve">of </w:t>
      </w:r>
      <w:r w:rsidR="004A6457" w:rsidRPr="006B76DA">
        <w:rPr>
          <w:lang w:val="en-GB"/>
        </w:rPr>
        <w:t>Dr</w:t>
      </w:r>
      <w:r w:rsidRPr="006B76DA">
        <w:rPr>
          <w:lang w:val="en-GB"/>
        </w:rPr>
        <w:t xml:space="preserve"> </w:t>
      </w:r>
      <w:proofErr w:type="spellStart"/>
      <w:r w:rsidRPr="006B76DA">
        <w:rPr>
          <w:lang w:val="en-GB"/>
        </w:rPr>
        <w:t>Tomanović</w:t>
      </w:r>
      <w:proofErr w:type="spellEnd"/>
      <w:r w:rsidRPr="006B76DA">
        <w:rPr>
          <w:lang w:val="en-GB"/>
        </w:rPr>
        <w:t xml:space="preserve">, nor </w:t>
      </w:r>
      <w:r w:rsidR="00825E91" w:rsidRPr="006B76DA">
        <w:rPr>
          <w:lang w:val="en-GB"/>
        </w:rPr>
        <w:t xml:space="preserve">any </w:t>
      </w:r>
      <w:r w:rsidRPr="006B76DA">
        <w:rPr>
          <w:lang w:val="en-GB"/>
        </w:rPr>
        <w:t>evidence of any disregard for the seriousness of the matter. In this regard</w:t>
      </w:r>
      <w:r w:rsidR="00D42757" w:rsidRPr="006B76DA">
        <w:rPr>
          <w:lang w:val="en-GB"/>
        </w:rPr>
        <w:t>,</w:t>
      </w:r>
      <w:r w:rsidRPr="006B76DA">
        <w:rPr>
          <w:lang w:val="en-GB"/>
        </w:rPr>
        <w:t xml:space="preserve"> the SRSG highlights that at different </w:t>
      </w:r>
      <w:r w:rsidR="00825E91" w:rsidRPr="006B76DA">
        <w:rPr>
          <w:lang w:val="en-GB"/>
        </w:rPr>
        <w:t xml:space="preserve">times </w:t>
      </w:r>
      <w:r w:rsidR="00577742" w:rsidRPr="006B76DA">
        <w:rPr>
          <w:lang w:val="en-GB"/>
        </w:rPr>
        <w:t xml:space="preserve">up to </w:t>
      </w:r>
      <w:proofErr w:type="gramStart"/>
      <w:r w:rsidR="00577742" w:rsidRPr="006B76DA">
        <w:rPr>
          <w:lang w:val="en-GB"/>
        </w:rPr>
        <w:t>2004</w:t>
      </w:r>
      <w:r w:rsidR="0036264B" w:rsidRPr="006B76DA">
        <w:rPr>
          <w:lang w:val="en-GB"/>
        </w:rPr>
        <w:t>,</w:t>
      </w:r>
      <w:proofErr w:type="gramEnd"/>
      <w:r w:rsidR="00577742" w:rsidRPr="006B76DA">
        <w:rPr>
          <w:lang w:val="en-GB"/>
        </w:rPr>
        <w:t xml:space="preserve"> </w:t>
      </w:r>
      <w:r w:rsidR="00D42757" w:rsidRPr="006B76DA">
        <w:rPr>
          <w:lang w:val="en-GB"/>
        </w:rPr>
        <w:t>UNMIK had been engaged with various members of the family.</w:t>
      </w:r>
    </w:p>
    <w:p w:rsidR="00D42757" w:rsidRPr="00473055" w:rsidRDefault="00D42757" w:rsidP="00D42757">
      <w:pPr>
        <w:pStyle w:val="ListParagraph"/>
        <w:rPr>
          <w:lang w:val="en-GB"/>
        </w:rPr>
      </w:pPr>
    </w:p>
    <w:p w:rsidR="00F60656" w:rsidRPr="00473055" w:rsidRDefault="00F60656" w:rsidP="006B76DA">
      <w:pPr>
        <w:numPr>
          <w:ilvl w:val="0"/>
          <w:numId w:val="6"/>
        </w:numPr>
        <w:suppressAutoHyphens/>
        <w:autoSpaceDE w:val="0"/>
        <w:jc w:val="both"/>
        <w:rPr>
          <w:lang w:val="en-GB"/>
        </w:rPr>
      </w:pPr>
      <w:r w:rsidRPr="00473055">
        <w:rPr>
          <w:lang w:val="en-GB"/>
        </w:rPr>
        <w:t>The SRSG adds that the understandable and apparent mental anguish and suffering of the complainant</w:t>
      </w:r>
      <w:r w:rsidR="008D19B6">
        <w:rPr>
          <w:lang w:val="en-GB"/>
        </w:rPr>
        <w:t>s</w:t>
      </w:r>
      <w:r w:rsidRPr="00473055">
        <w:rPr>
          <w:lang w:val="en-GB"/>
        </w:rPr>
        <w:t xml:space="preserve"> cannot be attributed to UNMIK, but rather results from the disappearance and death of her son. The SRSG concludes that the complainant’s suffering lacks a character distinct from the emotional distress which may be regarded as inevitably caused to the relatives of a victim of a serious human rights violation.</w:t>
      </w:r>
    </w:p>
    <w:p w:rsidR="00D42757" w:rsidRPr="00473055" w:rsidRDefault="00D42757" w:rsidP="006B76DA">
      <w:pPr>
        <w:pStyle w:val="ListParagraph1"/>
        <w:numPr>
          <w:ilvl w:val="1"/>
          <w:numId w:val="39"/>
        </w:numPr>
        <w:jc w:val="both"/>
        <w:rPr>
          <w:b/>
        </w:rPr>
      </w:pPr>
      <w:r w:rsidRPr="00473055">
        <w:rPr>
          <w:b/>
        </w:rPr>
        <w:t xml:space="preserve">The Panel’s assessment </w:t>
      </w:r>
    </w:p>
    <w:p w:rsidR="00D42757" w:rsidRPr="00473055" w:rsidRDefault="00D42757" w:rsidP="00D42757">
      <w:pPr>
        <w:pStyle w:val="ListParagraph1"/>
        <w:ind w:left="0"/>
        <w:jc w:val="both"/>
        <w:rPr>
          <w:b/>
        </w:rPr>
      </w:pPr>
    </w:p>
    <w:p w:rsidR="00D42757" w:rsidRPr="00473055" w:rsidRDefault="00337FFB" w:rsidP="00337FFB">
      <w:pPr>
        <w:pStyle w:val="ListParagraph1"/>
        <w:numPr>
          <w:ilvl w:val="0"/>
          <w:numId w:val="37"/>
        </w:numPr>
        <w:jc w:val="both"/>
        <w:rPr>
          <w:b/>
        </w:rPr>
      </w:pPr>
      <w:r>
        <w:rPr>
          <w:i/>
          <w:color w:val="000000"/>
          <w:lang w:eastAsia="en-US"/>
        </w:rPr>
        <w:t xml:space="preserve"> </w:t>
      </w:r>
      <w:r w:rsidR="00D42757" w:rsidRPr="00473055">
        <w:rPr>
          <w:i/>
          <w:color w:val="000000"/>
          <w:lang w:eastAsia="en-US"/>
        </w:rPr>
        <w:t>General principles concerning the obligation under Article 3</w:t>
      </w:r>
    </w:p>
    <w:p w:rsidR="00D42757" w:rsidRPr="00473055" w:rsidRDefault="00D42757" w:rsidP="00D42757">
      <w:pPr>
        <w:autoSpaceDE w:val="0"/>
        <w:jc w:val="both"/>
        <w:rPr>
          <w:lang w:val="en-GB" w:eastAsia="ar-SA"/>
        </w:rPr>
      </w:pPr>
    </w:p>
    <w:p w:rsidR="00C66D41" w:rsidRPr="00473055" w:rsidRDefault="00473055" w:rsidP="006B76DA">
      <w:pPr>
        <w:pStyle w:val="ListParagraph"/>
        <w:numPr>
          <w:ilvl w:val="0"/>
          <w:numId w:val="6"/>
        </w:numPr>
        <w:autoSpaceDE w:val="0"/>
        <w:jc w:val="both"/>
        <w:rPr>
          <w:lang w:val="en-GB"/>
        </w:rPr>
      </w:pPr>
      <w:r w:rsidRPr="00473055">
        <w:rPr>
          <w:lang w:val="en-GB"/>
        </w:rPr>
        <w:t>Like Article 2, Article 3 of the ECHR enshrines one of the most</w:t>
      </w:r>
      <w:r w:rsidRPr="00473055">
        <w:rPr>
          <w:color w:val="FF0000"/>
          <w:lang w:val="en-GB"/>
        </w:rPr>
        <w:t xml:space="preserve"> </w:t>
      </w:r>
      <w:r w:rsidRPr="00473055">
        <w:rPr>
          <w:lang w:val="en-GB"/>
        </w:rPr>
        <w:t>fundamental values in democratic societies (</w:t>
      </w:r>
      <w:proofErr w:type="spellStart"/>
      <w:r w:rsidRPr="00473055">
        <w:rPr>
          <w:lang w:val="en-GB"/>
        </w:rPr>
        <w:t>ECtHR</w:t>
      </w:r>
      <w:proofErr w:type="spellEnd"/>
      <w:r w:rsidRPr="00473055">
        <w:rPr>
          <w:lang w:val="en-GB"/>
        </w:rPr>
        <w:t xml:space="preserve">, </w:t>
      </w:r>
      <w:proofErr w:type="spellStart"/>
      <w:r w:rsidRPr="00473055">
        <w:rPr>
          <w:i/>
          <w:lang w:val="en-GB"/>
        </w:rPr>
        <w:t>Talat</w:t>
      </w:r>
      <w:proofErr w:type="spellEnd"/>
      <w:r w:rsidRPr="00473055">
        <w:rPr>
          <w:i/>
          <w:lang w:val="en-GB"/>
        </w:rPr>
        <w:t xml:space="preserve"> </w:t>
      </w:r>
      <w:proofErr w:type="spellStart"/>
      <w:r w:rsidRPr="00473055">
        <w:rPr>
          <w:i/>
          <w:lang w:val="en-GB"/>
        </w:rPr>
        <w:t>Tepe</w:t>
      </w:r>
      <w:proofErr w:type="spellEnd"/>
      <w:r w:rsidRPr="00473055">
        <w:rPr>
          <w:i/>
          <w:lang w:val="en-GB"/>
        </w:rPr>
        <w:t xml:space="preserve"> v. Turkey</w:t>
      </w:r>
      <w:r w:rsidRPr="00473055">
        <w:rPr>
          <w:lang w:val="en-GB"/>
        </w:rPr>
        <w:t xml:space="preserve">, no. 31247/96, 21 December 2004, § 47; </w:t>
      </w:r>
      <w:proofErr w:type="spellStart"/>
      <w:r w:rsidRPr="00473055">
        <w:rPr>
          <w:lang w:val="en-GB"/>
        </w:rPr>
        <w:t>ECtHR</w:t>
      </w:r>
      <w:proofErr w:type="spellEnd"/>
      <w:r w:rsidRPr="00473055">
        <w:rPr>
          <w:lang w:val="en-GB"/>
        </w:rPr>
        <w:t xml:space="preserve"> (Grand Chamber), </w:t>
      </w:r>
      <w:proofErr w:type="spellStart"/>
      <w:r w:rsidRPr="00473055">
        <w:rPr>
          <w:i/>
          <w:lang w:val="en-GB"/>
        </w:rPr>
        <w:t>Ilaşcu</w:t>
      </w:r>
      <w:proofErr w:type="spellEnd"/>
      <w:r w:rsidRPr="00473055">
        <w:rPr>
          <w:i/>
          <w:lang w:val="en-GB"/>
        </w:rPr>
        <w:t xml:space="preserve"> and Others v. Moldova and Russia</w:t>
      </w:r>
      <w:r w:rsidRPr="00473055">
        <w:rPr>
          <w:lang w:val="en-GB"/>
        </w:rPr>
        <w:t xml:space="preserve">, no. 48787/99, judgment of 8 July 2004, </w:t>
      </w:r>
      <w:r w:rsidRPr="00473055">
        <w:rPr>
          <w:i/>
          <w:lang w:val="en-GB"/>
        </w:rPr>
        <w:t>ECHR</w:t>
      </w:r>
      <w:r w:rsidRPr="00473055">
        <w:rPr>
          <w:lang w:val="en-GB"/>
        </w:rPr>
        <w:t>, 2004-VII, § 424). As confirmed by the absolute nature conferred on it by Article 15 § 2 of the ECHR, the prohibition of torture and inhuman and degrading treatment still applies even in most difficult circumstances</w:t>
      </w:r>
      <w:r w:rsidR="00C66D41" w:rsidRPr="00473055">
        <w:rPr>
          <w:lang w:val="en-GB"/>
        </w:rPr>
        <w:t>.</w:t>
      </w:r>
    </w:p>
    <w:p w:rsidR="00C66D41" w:rsidRPr="00473055" w:rsidRDefault="00C66D41" w:rsidP="00C66D41">
      <w:pPr>
        <w:suppressAutoHyphens/>
        <w:autoSpaceDE w:val="0"/>
        <w:ind w:left="360"/>
        <w:jc w:val="both"/>
        <w:rPr>
          <w:lang w:val="en-GB"/>
        </w:rPr>
      </w:pPr>
    </w:p>
    <w:p w:rsidR="006B76DA" w:rsidRDefault="00473055" w:rsidP="006B76DA">
      <w:pPr>
        <w:numPr>
          <w:ilvl w:val="0"/>
          <w:numId w:val="6"/>
        </w:numPr>
        <w:suppressAutoHyphens/>
        <w:autoSpaceDE w:val="0"/>
        <w:jc w:val="both"/>
        <w:rPr>
          <w:lang w:val="en-GB"/>
        </w:rPr>
      </w:pPr>
      <w:r w:rsidRPr="00473055">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473055">
        <w:rPr>
          <w:lang w:val="en-GB"/>
        </w:rPr>
        <w:t>IACtHR</w:t>
      </w:r>
      <w:proofErr w:type="spellEnd"/>
      <w:r w:rsidRPr="00473055">
        <w:rPr>
          <w:lang w:val="en-GB"/>
        </w:rPr>
        <w:t xml:space="preserve">, </w:t>
      </w:r>
      <w:r w:rsidR="00A77F51">
        <w:rPr>
          <w:i/>
          <w:lang w:val="en-GB"/>
        </w:rPr>
        <w:t>Velasquez-</w:t>
      </w:r>
      <w:r w:rsidRPr="00473055">
        <w:rPr>
          <w:i/>
          <w:lang w:val="en-GB"/>
        </w:rPr>
        <w:t>Rodriguez v. Honduras</w:t>
      </w:r>
      <w:r w:rsidRPr="00473055">
        <w:rPr>
          <w:lang w:val="en-GB"/>
        </w:rPr>
        <w:t xml:space="preserve">, cited </w:t>
      </w:r>
      <w:r w:rsidRPr="006B76DA">
        <w:rPr>
          <w:lang w:val="en-GB"/>
        </w:rPr>
        <w:t>in §</w:t>
      </w:r>
      <w:r w:rsidR="00A77F51">
        <w:rPr>
          <w:lang w:val="en-GB"/>
        </w:rPr>
        <w:t xml:space="preserve"> 54</w:t>
      </w:r>
      <w:r w:rsidRPr="006B76DA">
        <w:rPr>
          <w:lang w:val="en-GB"/>
        </w:rPr>
        <w:t xml:space="preserve"> above, at § 150)</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HRC has also recognised disappearances as a serious violation of human rights. In its decision of 21 July 1983, in the case </w:t>
      </w:r>
      <w:proofErr w:type="spellStart"/>
      <w:r w:rsidRPr="006B76DA">
        <w:rPr>
          <w:i/>
          <w:lang w:val="en-GB"/>
        </w:rPr>
        <w:t>Quinteros</w:t>
      </w:r>
      <w:proofErr w:type="spellEnd"/>
      <w:r w:rsidRPr="006B76DA">
        <w:rPr>
          <w:i/>
          <w:lang w:val="en-GB"/>
        </w:rPr>
        <w:t xml:space="preserve"> v. </w:t>
      </w:r>
      <w:proofErr w:type="spellStart"/>
      <w:r w:rsidRPr="006B76DA">
        <w:rPr>
          <w:i/>
          <w:lang w:val="en-GB"/>
        </w:rPr>
        <w:t>Urugay</w:t>
      </w:r>
      <w:proofErr w:type="spellEnd"/>
      <w:r w:rsidRPr="006B76DA">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6B76DA">
        <w:rPr>
          <w:i/>
          <w:lang w:val="en-GB"/>
        </w:rPr>
        <w:t>Mojica</w:t>
      </w:r>
      <w:proofErr w:type="spellEnd"/>
      <w:r w:rsidRPr="006B76DA">
        <w:rPr>
          <w:i/>
          <w:lang w:val="en-GB"/>
        </w:rPr>
        <w:t xml:space="preserve"> v. Dominican Republic</w:t>
      </w:r>
      <w:r w:rsidRPr="006B76DA">
        <w:rPr>
          <w:lang w:val="en-GB"/>
        </w:rPr>
        <w:t xml:space="preserve">, the HRC has deemed that “the disappearance of persons is inseparably linked to treatment that amounts to a violation of article 7 </w:t>
      </w:r>
      <w:r w:rsidRPr="00473055">
        <w:rPr>
          <w:lang w:val="en-GB"/>
        </w:rPr>
        <w:sym w:font="Symbol" w:char="F05B"/>
      </w:r>
      <w:r w:rsidRPr="006B76DA">
        <w:rPr>
          <w:lang w:val="en-GB"/>
        </w:rPr>
        <w:t>of the Covenant</w:t>
      </w:r>
      <w:r w:rsidRPr="00473055">
        <w:rPr>
          <w:lang w:val="en-GB"/>
        </w:rPr>
        <w:sym w:font="Symbol" w:char="F05D"/>
      </w:r>
      <w:r w:rsidRPr="006B76DA">
        <w:rPr>
          <w:lang w:val="en-GB"/>
        </w:rPr>
        <w:t xml:space="preserve">”, also prohibiting torture, inhumane or degrading treatment and punishment (see HRC, </w:t>
      </w:r>
      <w:r w:rsidRPr="006B76DA">
        <w:rPr>
          <w:bCs/>
          <w:lang w:val="en-GB"/>
        </w:rPr>
        <w:t xml:space="preserve">Communication No. 449/1991, U.N. Doc. CCPR/C/51/D/449/1991 (1994), </w:t>
      </w:r>
      <w:r w:rsidRPr="006B76DA">
        <w:rPr>
          <w:lang w:val="en-GB"/>
        </w:rPr>
        <w:t>§ 5.7).</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Pr>
          <w:lang w:val="en-GB"/>
        </w:rPr>
        <w:sym w:font="Symbol" w:char="F05B"/>
      </w:r>
      <w:r w:rsidRPr="006B76DA">
        <w:rPr>
          <w:lang w:val="en-GB"/>
        </w:rPr>
        <w:t>family member</w:t>
      </w:r>
      <w:r>
        <w:rPr>
          <w:lang w:val="en-GB"/>
        </w:rPr>
        <w:sym w:font="Symbol" w:char="F05D"/>
      </w:r>
      <w:r w:rsidRPr="006B76DA">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6B76DA">
        <w:rPr>
          <w:lang w:val="en-GB"/>
        </w:rPr>
        <w:t>ECtHR</w:t>
      </w:r>
      <w:proofErr w:type="spellEnd"/>
      <w:r w:rsidRPr="006B76DA">
        <w:rPr>
          <w:lang w:val="en-GB"/>
        </w:rPr>
        <w:t xml:space="preserve">, </w:t>
      </w:r>
      <w:proofErr w:type="spellStart"/>
      <w:r w:rsidRPr="006B76DA">
        <w:rPr>
          <w:i/>
          <w:lang w:val="en-GB"/>
        </w:rPr>
        <w:t>Baysayeva</w:t>
      </w:r>
      <w:proofErr w:type="spellEnd"/>
      <w:r w:rsidRPr="006B76DA">
        <w:rPr>
          <w:i/>
          <w:lang w:val="en-GB"/>
        </w:rPr>
        <w:t xml:space="preserve"> and Others v. Russia</w:t>
      </w:r>
      <w:r w:rsidRPr="006B76DA">
        <w:rPr>
          <w:lang w:val="en-GB"/>
        </w:rPr>
        <w:t xml:space="preserve">, nos. 15441/05 and 20731/04, judgment of 28 May 2009, § 159; </w:t>
      </w:r>
      <w:proofErr w:type="spellStart"/>
      <w:r w:rsidRPr="006B76DA">
        <w:rPr>
          <w:lang w:val="en-GB"/>
        </w:rPr>
        <w:t>ECtHR</w:t>
      </w:r>
      <w:proofErr w:type="spellEnd"/>
      <w:r w:rsidRPr="006B76DA">
        <w:rPr>
          <w:lang w:val="en-GB"/>
        </w:rPr>
        <w:t xml:space="preserve">, </w:t>
      </w:r>
      <w:proofErr w:type="spellStart"/>
      <w:r w:rsidRPr="006B76DA">
        <w:rPr>
          <w:i/>
          <w:lang w:val="en-GB"/>
        </w:rPr>
        <w:t>Er</w:t>
      </w:r>
      <w:proofErr w:type="spellEnd"/>
      <w:r w:rsidRPr="006B76DA">
        <w:rPr>
          <w:i/>
          <w:lang w:val="en-GB"/>
        </w:rPr>
        <w:t xml:space="preserve"> and Others v. Turkey</w:t>
      </w:r>
      <w:r w:rsidRPr="006B76DA">
        <w:rPr>
          <w:lang w:val="en-GB"/>
        </w:rPr>
        <w:t xml:space="preserve">, cited in § </w:t>
      </w:r>
      <w:r w:rsidR="00A77F51">
        <w:rPr>
          <w:lang w:val="en-GB"/>
        </w:rPr>
        <w:t>87</w:t>
      </w:r>
      <w:r w:rsidRPr="006B76DA">
        <w:rPr>
          <w:lang w:val="en-GB"/>
        </w:rPr>
        <w:t xml:space="preserve"> above, at § 94).</w:t>
      </w:r>
    </w:p>
    <w:p w:rsidR="006B76DA" w:rsidRDefault="006B76DA" w:rsidP="006B76DA">
      <w:pPr>
        <w:suppressAutoHyphens/>
        <w:autoSpaceDE w:val="0"/>
        <w:ind w:left="540"/>
        <w:jc w:val="bot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6B76DA">
        <w:rPr>
          <w:lang w:val="en-GB"/>
        </w:rPr>
        <w:t>ECtHR</w:t>
      </w:r>
      <w:proofErr w:type="spellEnd"/>
      <w:r w:rsidRPr="006B76DA">
        <w:rPr>
          <w:lang w:val="en-GB"/>
        </w:rPr>
        <w:t xml:space="preserve">, </w:t>
      </w:r>
      <w:proofErr w:type="spellStart"/>
      <w:r w:rsidRPr="006B76DA">
        <w:rPr>
          <w:i/>
          <w:lang w:val="en-GB"/>
        </w:rPr>
        <w:t>Er</w:t>
      </w:r>
      <w:proofErr w:type="spellEnd"/>
      <w:r w:rsidRPr="006B76DA">
        <w:rPr>
          <w:i/>
          <w:lang w:val="en-GB"/>
        </w:rPr>
        <w:t xml:space="preserve"> and Others v. Turkey,</w:t>
      </w:r>
      <w:r w:rsidRPr="006B76DA">
        <w:rPr>
          <w:lang w:val="en-GB"/>
        </w:rPr>
        <w:t xml:space="preserve"> cited in § </w:t>
      </w:r>
      <w:r w:rsidR="00A77F51">
        <w:rPr>
          <w:lang w:val="en-GB"/>
        </w:rPr>
        <w:t>87</w:t>
      </w:r>
      <w:r w:rsidRPr="006B76DA">
        <w:rPr>
          <w:lang w:val="en-GB"/>
        </w:rPr>
        <w:t xml:space="preserve"> above, at § 96; </w:t>
      </w:r>
      <w:proofErr w:type="spellStart"/>
      <w:r w:rsidRPr="006B76DA">
        <w:rPr>
          <w:lang w:val="en-GB"/>
        </w:rPr>
        <w:t>ECtHR</w:t>
      </w:r>
      <w:proofErr w:type="spellEnd"/>
      <w:r w:rsidRPr="006B76DA">
        <w:rPr>
          <w:lang w:val="en-GB"/>
        </w:rPr>
        <w:t xml:space="preserve">, </w:t>
      </w:r>
      <w:proofErr w:type="spellStart"/>
      <w:r w:rsidRPr="006B76DA">
        <w:rPr>
          <w:i/>
          <w:lang w:val="en-GB"/>
        </w:rPr>
        <w:t>Osmanoğlu</w:t>
      </w:r>
      <w:proofErr w:type="spellEnd"/>
      <w:r w:rsidRPr="006B76DA">
        <w:rPr>
          <w:i/>
          <w:lang w:val="en-GB"/>
        </w:rPr>
        <w:t xml:space="preserve"> v. Turkey,</w:t>
      </w:r>
      <w:r w:rsidRPr="006B76DA">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6B76DA">
        <w:rPr>
          <w:lang w:val="en-GB"/>
        </w:rPr>
        <w:t>ECtHR</w:t>
      </w:r>
      <w:proofErr w:type="spellEnd"/>
      <w:r w:rsidRPr="006B76DA">
        <w:rPr>
          <w:lang w:val="en-GB"/>
        </w:rPr>
        <w:t xml:space="preserve">, </w:t>
      </w:r>
      <w:proofErr w:type="spellStart"/>
      <w:r w:rsidRPr="006B76DA">
        <w:rPr>
          <w:i/>
          <w:lang w:val="en-GB"/>
        </w:rPr>
        <w:t>Salakhov</w:t>
      </w:r>
      <w:proofErr w:type="spellEnd"/>
      <w:r w:rsidRPr="006B76DA">
        <w:rPr>
          <w:i/>
          <w:lang w:val="en-GB"/>
        </w:rPr>
        <w:t xml:space="preserve"> and </w:t>
      </w:r>
      <w:proofErr w:type="spellStart"/>
      <w:r w:rsidRPr="006B76DA">
        <w:rPr>
          <w:i/>
          <w:lang w:val="en-GB"/>
        </w:rPr>
        <w:t>Islyamova</w:t>
      </w:r>
      <w:proofErr w:type="spellEnd"/>
      <w:r w:rsidRPr="006B76DA">
        <w:rPr>
          <w:i/>
          <w:lang w:val="en-GB"/>
        </w:rPr>
        <w:t xml:space="preserve"> v. Ukraine,</w:t>
      </w:r>
      <w:r w:rsidRPr="006B76DA">
        <w:rPr>
          <w:lang w:val="en-GB"/>
        </w:rPr>
        <w:t xml:space="preserve"> no. 28005/08, judgment of 14 March 2013, § 201).</w:t>
      </w:r>
    </w:p>
    <w:p w:rsidR="006B76DA" w:rsidRDefault="006B76DA" w:rsidP="006B76DA">
      <w:pPr>
        <w:suppressAutoHyphens/>
        <w:autoSpaceDE w:val="0"/>
        <w:ind w:left="540"/>
        <w:jc w:val="both"/>
        <w:rPr>
          <w:lang w:val="en-GB"/>
        </w:rPr>
      </w:pPr>
    </w:p>
    <w:p w:rsidR="006B76DA" w:rsidRPr="006B76DA" w:rsidRDefault="00473055" w:rsidP="006B76DA">
      <w:pPr>
        <w:numPr>
          <w:ilvl w:val="0"/>
          <w:numId w:val="6"/>
        </w:numPr>
        <w:suppressAutoHyphens/>
        <w:autoSpaceDE w:val="0"/>
        <w:jc w:val="both"/>
        <w:rPr>
          <w:lang w:val="en-GB"/>
        </w:rPr>
      </w:pPr>
      <w:r w:rsidRPr="006B76DA">
        <w:rPr>
          <w:lang w:val="en-GB"/>
        </w:rPr>
        <w:t xml:space="preserve">The HRC </w:t>
      </w:r>
      <w:r w:rsidRPr="006B76DA">
        <w:rPr>
          <w:color w:val="000000" w:themeColor="text1"/>
          <w:lang w:val="en-GB"/>
        </w:rPr>
        <w:t>has also considered the issue and recognised family members of disappeared or missing persons as victims of a violation of Article 7 of the Covenant: parents (</w:t>
      </w:r>
      <w:proofErr w:type="spellStart"/>
      <w:r w:rsidRPr="006B76DA">
        <w:rPr>
          <w:i/>
          <w:color w:val="000000" w:themeColor="text1"/>
          <w:lang w:val="en-GB"/>
        </w:rPr>
        <w:t>Boucherf</w:t>
      </w:r>
      <w:proofErr w:type="spellEnd"/>
      <w:r w:rsidRPr="006B76DA">
        <w:rPr>
          <w:i/>
          <w:color w:val="000000" w:themeColor="text1"/>
          <w:lang w:val="en-GB"/>
        </w:rPr>
        <w:t xml:space="preserve"> v. Algeria</w:t>
      </w:r>
      <w:r w:rsidRPr="006B76DA">
        <w:rPr>
          <w:color w:val="000000" w:themeColor="text1"/>
          <w:lang w:val="en-GB"/>
        </w:rPr>
        <w:t xml:space="preserve">, </w:t>
      </w:r>
      <w:r w:rsidRPr="006B76DA">
        <w:rPr>
          <w:bCs/>
          <w:color w:val="000000" w:themeColor="text1"/>
        </w:rPr>
        <w:t>Communication No. 1196/2003</w:t>
      </w:r>
      <w:r w:rsidRPr="006B76DA">
        <w:rPr>
          <w:color w:val="000000" w:themeColor="text1"/>
          <w:lang w:val="en-GB"/>
        </w:rPr>
        <w:t xml:space="preserve">, views of 30 March 2006, § 9.7, </w:t>
      </w:r>
      <w:r w:rsidRPr="006B76DA">
        <w:rPr>
          <w:color w:val="000000" w:themeColor="text1"/>
        </w:rPr>
        <w:t>CCPR/C/86/D/1196/2003</w:t>
      </w:r>
      <w:r w:rsidRPr="006B76DA">
        <w:rPr>
          <w:color w:val="000000" w:themeColor="text1"/>
          <w:lang w:val="en-GB"/>
        </w:rPr>
        <w:t>), children (</w:t>
      </w:r>
      <w:proofErr w:type="spellStart"/>
      <w:r w:rsidRPr="006B76DA">
        <w:rPr>
          <w:i/>
          <w:color w:val="000000" w:themeColor="text1"/>
          <w:lang w:val="en-GB"/>
        </w:rPr>
        <w:t>Zarzi</w:t>
      </w:r>
      <w:proofErr w:type="spellEnd"/>
      <w:r w:rsidRPr="006B76DA">
        <w:rPr>
          <w:i/>
          <w:color w:val="000000" w:themeColor="text1"/>
          <w:lang w:val="en-GB"/>
        </w:rPr>
        <w:t xml:space="preserve"> v. Algeria</w:t>
      </w:r>
      <w:r w:rsidRPr="006B76DA">
        <w:rPr>
          <w:color w:val="000000" w:themeColor="text1"/>
          <w:lang w:val="en-GB"/>
        </w:rPr>
        <w:t xml:space="preserve">, </w:t>
      </w:r>
      <w:r w:rsidRPr="006B76DA">
        <w:rPr>
          <w:bCs/>
          <w:color w:val="000000" w:themeColor="text1"/>
        </w:rPr>
        <w:t>Communication No. 1780/2008</w:t>
      </w:r>
      <w:r w:rsidRPr="006B76DA">
        <w:rPr>
          <w:color w:val="000000" w:themeColor="text1"/>
          <w:lang w:val="en-GB"/>
        </w:rPr>
        <w:t xml:space="preserve">, views of 22 March 2011, § 7.6, </w:t>
      </w:r>
      <w:r w:rsidRPr="006B76DA">
        <w:rPr>
          <w:bCs/>
          <w:color w:val="000000" w:themeColor="text1"/>
        </w:rPr>
        <w:t>CCPR/C/101/D/1780/2008</w:t>
      </w:r>
      <w:r w:rsidRPr="006B76DA">
        <w:rPr>
          <w:color w:val="000000" w:themeColor="text1"/>
          <w:lang w:val="en-GB"/>
        </w:rPr>
        <w:t>), siblings (</w:t>
      </w:r>
      <w:r w:rsidRPr="006B76DA">
        <w:rPr>
          <w:i/>
          <w:color w:val="000000" w:themeColor="text1"/>
          <w:lang w:val="en-GB"/>
        </w:rPr>
        <w:t xml:space="preserve">El </w:t>
      </w:r>
      <w:proofErr w:type="spellStart"/>
      <w:r w:rsidRPr="006B76DA">
        <w:rPr>
          <w:i/>
          <w:color w:val="000000" w:themeColor="text1"/>
          <w:lang w:val="en-GB"/>
        </w:rPr>
        <w:t>Abani</w:t>
      </w:r>
      <w:proofErr w:type="spellEnd"/>
      <w:r w:rsidRPr="006B76DA">
        <w:rPr>
          <w:i/>
          <w:color w:val="000000" w:themeColor="text1"/>
          <w:lang w:val="en-GB"/>
        </w:rPr>
        <w:t xml:space="preserve"> v. Libyan Arab Jamahiriya,</w:t>
      </w:r>
      <w:r w:rsidRPr="006B76DA">
        <w:rPr>
          <w:color w:val="000000" w:themeColor="text1"/>
          <w:lang w:val="en-GB"/>
        </w:rPr>
        <w:t xml:space="preserve"> </w:t>
      </w:r>
      <w:r w:rsidRPr="006B76DA">
        <w:rPr>
          <w:bCs/>
          <w:color w:val="000000" w:themeColor="text1"/>
        </w:rPr>
        <w:t>Communication No. 1640/2007</w:t>
      </w:r>
      <w:r w:rsidRPr="006B76DA">
        <w:rPr>
          <w:color w:val="000000" w:themeColor="text1"/>
          <w:lang w:val="en-GB"/>
        </w:rPr>
        <w:t xml:space="preserve">, views of 26 July 2010, § 7.5, </w:t>
      </w:r>
      <w:r w:rsidRPr="006B76DA">
        <w:rPr>
          <w:bCs/>
          <w:color w:val="000000" w:themeColor="text1"/>
        </w:rPr>
        <w:t>CCPR/C/99/D/1640/2007</w:t>
      </w:r>
      <w:r w:rsidRPr="006B76DA">
        <w:rPr>
          <w:color w:val="000000" w:themeColor="text1"/>
          <w:lang w:val="en-GB"/>
        </w:rPr>
        <w:t>), spouses (</w:t>
      </w:r>
      <w:proofErr w:type="spellStart"/>
      <w:r w:rsidRPr="006B76DA">
        <w:rPr>
          <w:i/>
          <w:color w:val="000000" w:themeColor="text1"/>
          <w:lang w:val="en-GB"/>
        </w:rPr>
        <w:t>Bousroual</w:t>
      </w:r>
      <w:proofErr w:type="spellEnd"/>
      <w:r w:rsidRPr="006B76DA">
        <w:rPr>
          <w:i/>
          <w:color w:val="000000" w:themeColor="text1"/>
          <w:lang w:val="en-GB"/>
        </w:rPr>
        <w:t xml:space="preserve"> v. Algeria</w:t>
      </w:r>
      <w:r w:rsidRPr="006B76DA">
        <w:rPr>
          <w:color w:val="000000" w:themeColor="text1"/>
          <w:lang w:val="en-GB"/>
        </w:rPr>
        <w:t xml:space="preserve">, </w:t>
      </w:r>
      <w:r w:rsidRPr="006B76DA">
        <w:rPr>
          <w:bCs/>
          <w:color w:val="000000" w:themeColor="text1"/>
        </w:rPr>
        <w:t>Communication No. 992/2001, views of</w:t>
      </w:r>
      <w:r w:rsidRPr="006B76DA">
        <w:rPr>
          <w:color w:val="000000" w:themeColor="text1"/>
        </w:rPr>
        <w:t xml:space="preserve"> </w:t>
      </w:r>
      <w:r w:rsidRPr="006B76DA">
        <w:rPr>
          <w:color w:val="000000" w:themeColor="text1"/>
          <w:lang w:val="en-GB"/>
        </w:rPr>
        <w:t xml:space="preserve">30 March 2006, § 9.8, </w:t>
      </w:r>
      <w:r w:rsidRPr="006B76DA">
        <w:rPr>
          <w:color w:val="000000" w:themeColor="text1"/>
        </w:rPr>
        <w:t>CCPR/C/86/D/992/2001</w:t>
      </w:r>
      <w:r w:rsidRPr="006B76DA">
        <w:rPr>
          <w:color w:val="000000" w:themeColor="text1"/>
          <w:lang w:val="en-GB"/>
        </w:rPr>
        <w:t>), aunts and uncles (</w:t>
      </w:r>
      <w:proofErr w:type="spellStart"/>
      <w:r w:rsidR="00190EE7" w:rsidRPr="00A5537A">
        <w:rPr>
          <w:i/>
        </w:rPr>
        <w:t>Benaniza</w:t>
      </w:r>
      <w:proofErr w:type="spellEnd"/>
      <w:r w:rsidR="00190EE7" w:rsidRPr="00A5537A">
        <w:rPr>
          <w:i/>
        </w:rPr>
        <w:t xml:space="preserve"> v </w:t>
      </w:r>
      <w:r w:rsidR="00190EE7" w:rsidRPr="00A5537A">
        <w:rPr>
          <w:i/>
          <w:lang w:val="en-GB"/>
        </w:rPr>
        <w:t>Algeria,</w:t>
      </w:r>
      <w:r w:rsidR="00190EE7" w:rsidRPr="00A5537A">
        <w:rPr>
          <w:lang w:val="en-GB"/>
        </w:rPr>
        <w:t xml:space="preserve"> </w:t>
      </w:r>
      <w:r w:rsidR="00190EE7">
        <w:rPr>
          <w:lang w:val="en-GB"/>
        </w:rPr>
        <w:t>v</w:t>
      </w:r>
      <w:r w:rsidR="00190EE7" w:rsidRPr="00A5537A">
        <w:rPr>
          <w:lang w:val="en-GB"/>
        </w:rPr>
        <w:t>iews</w:t>
      </w:r>
      <w:r w:rsidR="00190EE7" w:rsidRPr="00A5537A">
        <w:t xml:space="preserve"> of 26 July 2010, § 9.4, CCPR/C/99/D/1588/2007</w:t>
      </w:r>
      <w:r w:rsidR="00190EE7">
        <w:t>)</w:t>
      </w:r>
      <w:r w:rsidR="00190EE7" w:rsidRPr="006B76DA">
        <w:rPr>
          <w:color w:val="000000" w:themeColor="text1"/>
          <w:lang w:val="en-GB"/>
        </w:rPr>
        <w:t xml:space="preserve"> </w:t>
      </w:r>
      <w:r w:rsidRPr="006B76DA">
        <w:rPr>
          <w:color w:val="000000" w:themeColor="text1"/>
          <w:lang w:val="en-GB"/>
        </w:rPr>
        <w:t>(</w:t>
      </w:r>
      <w:proofErr w:type="spellStart"/>
      <w:r w:rsidR="00190EE7" w:rsidRPr="00A5537A">
        <w:rPr>
          <w:i/>
        </w:rPr>
        <w:t>Bashasha</w:t>
      </w:r>
      <w:proofErr w:type="spellEnd"/>
      <w:r w:rsidR="00190EE7" w:rsidRPr="00A5537A">
        <w:rPr>
          <w:i/>
          <w:color w:val="000000"/>
        </w:rPr>
        <w:t xml:space="preserve"> v. Libyan Arab Jamahiriya</w:t>
      </w:r>
      <w:r w:rsidR="00190EE7">
        <w:rPr>
          <w:color w:val="000000"/>
        </w:rPr>
        <w:t>, v</w:t>
      </w:r>
      <w:r w:rsidR="00190EE7" w:rsidRPr="00A5537A">
        <w:rPr>
          <w:color w:val="000000"/>
        </w:rPr>
        <w:t>iews of 20 October 2010, § 7.2, CCPR/C/100/D/1776/2008</w:t>
      </w:r>
      <w:r w:rsidRPr="006B76DA">
        <w:rPr>
          <w:color w:val="000000" w:themeColor="text1"/>
          <w:lang w:val="en-GB"/>
        </w:rPr>
        <w:t>).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6B76DA">
        <w:rPr>
          <w:i/>
          <w:color w:val="000000" w:themeColor="text1"/>
          <w:lang w:val="en-GB"/>
        </w:rPr>
        <w:t>Aboussedra</w:t>
      </w:r>
      <w:proofErr w:type="spellEnd"/>
      <w:r w:rsidRPr="006B76DA">
        <w:rPr>
          <w:i/>
          <w:color w:val="000000" w:themeColor="text1"/>
          <w:lang w:val="en-GB"/>
        </w:rPr>
        <w:t xml:space="preserve"> v. Libyan Arab Jamahiriya</w:t>
      </w:r>
      <w:r w:rsidRPr="006B76DA">
        <w:rPr>
          <w:color w:val="000000" w:themeColor="text1"/>
          <w:lang w:val="en-GB"/>
        </w:rPr>
        <w:t xml:space="preserve">, </w:t>
      </w:r>
      <w:r w:rsidRPr="006B76DA">
        <w:rPr>
          <w:bCs/>
          <w:color w:val="000000" w:themeColor="text1"/>
        </w:rPr>
        <w:t>Communication No. 1751/2008,</w:t>
      </w:r>
      <w:r w:rsidRPr="006B76DA">
        <w:rPr>
          <w:color w:val="000000" w:themeColor="text1"/>
          <w:lang w:val="en-GB"/>
        </w:rPr>
        <w:t xml:space="preserve"> views of 25 October 2010, § 7.5, </w:t>
      </w:r>
      <w:r w:rsidRPr="006B76DA">
        <w:rPr>
          <w:bCs/>
          <w:color w:val="000000" w:themeColor="text1"/>
        </w:rPr>
        <w:t>CCPR/C/100/D/1751/2008</w:t>
      </w:r>
      <w:r w:rsidRPr="006B76DA">
        <w:rPr>
          <w:color w:val="000000" w:themeColor="text1"/>
          <w:lang w:val="en-GB"/>
        </w:rPr>
        <w:t xml:space="preserve">). In the </w:t>
      </w:r>
      <w:proofErr w:type="spellStart"/>
      <w:r w:rsidRPr="006B76DA">
        <w:rPr>
          <w:i/>
          <w:color w:val="000000" w:themeColor="text1"/>
          <w:lang w:val="en-GB"/>
        </w:rPr>
        <w:t>Amirov</w:t>
      </w:r>
      <w:proofErr w:type="spellEnd"/>
      <w:r w:rsidRPr="006B76DA">
        <w:rPr>
          <w:i/>
          <w:color w:val="000000" w:themeColor="text1"/>
          <w:lang w:val="en-GB"/>
        </w:rPr>
        <w:t xml:space="preserve"> v. Russian Federation</w:t>
      </w:r>
      <w:r w:rsidRPr="006B76DA">
        <w:rPr>
          <w:color w:val="000000" w:themeColor="text1"/>
          <w:lang w:val="en-GB"/>
        </w:rPr>
        <w:t xml:space="preserve"> the Committee observed that “</w:t>
      </w:r>
      <w:r w:rsidRPr="008B53E9">
        <w:rPr>
          <w:lang w:val="en-GB"/>
        </w:rPr>
        <w:sym w:font="Symbol" w:char="F05B"/>
      </w:r>
      <w:r w:rsidRPr="006B76DA">
        <w:rPr>
          <w:color w:val="000000" w:themeColor="text1"/>
          <w:lang w:val="en-GB"/>
        </w:rPr>
        <w:t>w</w:t>
      </w:r>
      <w:r w:rsidRPr="008B53E9">
        <w:rPr>
          <w:lang w:val="en-GB"/>
        </w:rPr>
        <w:sym w:font="Symbol" w:char="F05D"/>
      </w:r>
      <w:proofErr w:type="spellStart"/>
      <w:r w:rsidRPr="006B76DA">
        <w:rPr>
          <w:color w:val="000000" w:themeColor="text1"/>
          <w:lang w:val="en-GB"/>
        </w:rPr>
        <w:t>ithout</w:t>
      </w:r>
      <w:proofErr w:type="spellEnd"/>
      <w:r w:rsidRPr="006B76DA">
        <w:rPr>
          <w:color w:val="000000" w:themeColor="text1"/>
          <w:lang w:val="en-GB"/>
        </w:rPr>
        <w:t xml:space="preserve"> wishing to spell out all the circumstances of indirect victimisation, the Committee considers that the failure</w:t>
      </w:r>
      <w:r w:rsidRPr="006B76DA">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w:t>
      </w:r>
      <w:r w:rsidRPr="006B76DA">
        <w:rPr>
          <w:color w:val="000000" w:themeColor="text1"/>
          <w:lang w:val="en-GB"/>
        </w:rPr>
        <w:t>violated” (</w:t>
      </w:r>
      <w:proofErr w:type="spellStart"/>
      <w:r w:rsidRPr="006B76DA">
        <w:rPr>
          <w:i/>
          <w:color w:val="000000" w:themeColor="text1"/>
          <w:lang w:val="en-GB"/>
        </w:rPr>
        <w:t>Amirov</w:t>
      </w:r>
      <w:proofErr w:type="spellEnd"/>
      <w:r w:rsidRPr="006B76DA">
        <w:rPr>
          <w:i/>
          <w:color w:val="000000" w:themeColor="text1"/>
          <w:lang w:val="en-GB"/>
        </w:rPr>
        <w:t xml:space="preserve"> v. Russian Federation</w:t>
      </w:r>
      <w:r w:rsidRPr="006B76DA">
        <w:rPr>
          <w:color w:val="000000" w:themeColor="text1"/>
          <w:lang w:val="en-GB"/>
        </w:rPr>
        <w:t xml:space="preserve"> Communication No. 1447/2006, views of 2 April 2009, § 11.7, CCPR/C/95/D/1447/2006).</w:t>
      </w:r>
    </w:p>
    <w:p w:rsidR="006B76DA" w:rsidRDefault="006B76DA" w:rsidP="006B76DA">
      <w:pPr>
        <w:suppressAutoHyphens/>
        <w:autoSpaceDE w:val="0"/>
        <w:ind w:left="540"/>
        <w:jc w:val="bot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6B76DA">
        <w:rPr>
          <w:lang w:val="en-GB"/>
        </w:rPr>
        <w:t>ECtHR</w:t>
      </w:r>
      <w:proofErr w:type="spellEnd"/>
      <w:r w:rsidRPr="006B76DA">
        <w:rPr>
          <w:lang w:val="en-GB"/>
        </w:rPr>
        <w:t xml:space="preserve">, </w:t>
      </w:r>
      <w:proofErr w:type="spellStart"/>
      <w:r w:rsidRPr="006B76DA">
        <w:rPr>
          <w:i/>
          <w:lang w:val="en-GB"/>
        </w:rPr>
        <w:t>Janowiec</w:t>
      </w:r>
      <w:proofErr w:type="spellEnd"/>
      <w:r w:rsidRPr="006B76DA">
        <w:rPr>
          <w:i/>
          <w:lang w:val="en-GB"/>
        </w:rPr>
        <w:t xml:space="preserve"> and Others v. Russia</w:t>
      </w:r>
      <w:r w:rsidRPr="006B76DA">
        <w:rPr>
          <w:lang w:val="en-GB"/>
        </w:rPr>
        <w:t>, nos. 55508/07 and 29520/09, judgment of 16 April 2012, § 152).</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6B76DA">
        <w:rPr>
          <w:lang w:val="en-GB"/>
        </w:rPr>
        <w:t>ECtHR</w:t>
      </w:r>
      <w:proofErr w:type="spellEnd"/>
      <w:r w:rsidRPr="006B76DA">
        <w:rPr>
          <w:lang w:val="en-GB"/>
        </w:rPr>
        <w:t xml:space="preserve">, </w:t>
      </w:r>
      <w:proofErr w:type="spellStart"/>
      <w:r w:rsidRPr="006B76DA">
        <w:rPr>
          <w:i/>
          <w:lang w:val="en-GB"/>
        </w:rPr>
        <w:t>Basayeva</w:t>
      </w:r>
      <w:proofErr w:type="spellEnd"/>
      <w:r w:rsidRPr="006B76DA">
        <w:rPr>
          <w:i/>
          <w:lang w:val="en-GB"/>
        </w:rPr>
        <w:t xml:space="preserve"> and Others v. Russia</w:t>
      </w:r>
      <w:r w:rsidRPr="006B76DA">
        <w:rPr>
          <w:lang w:val="en-GB"/>
        </w:rPr>
        <w:t xml:space="preserve">, nos. 15441/05 and 20731/04, judgment of 28 May 2009, § 109; </w:t>
      </w:r>
      <w:proofErr w:type="spellStart"/>
      <w:r w:rsidRPr="006B76DA">
        <w:rPr>
          <w:lang w:val="en-GB"/>
        </w:rPr>
        <w:t>ECtHR</w:t>
      </w:r>
      <w:proofErr w:type="spellEnd"/>
      <w:r w:rsidRPr="006B76DA">
        <w:rPr>
          <w:lang w:val="en-GB"/>
        </w:rPr>
        <w:t xml:space="preserve">, </w:t>
      </w:r>
      <w:proofErr w:type="spellStart"/>
      <w:r w:rsidRPr="006B76DA">
        <w:rPr>
          <w:i/>
          <w:lang w:val="en-GB"/>
        </w:rPr>
        <w:t>Gelayevy</w:t>
      </w:r>
      <w:proofErr w:type="spellEnd"/>
      <w:r w:rsidRPr="006B76DA">
        <w:rPr>
          <w:i/>
          <w:lang w:val="en-GB"/>
        </w:rPr>
        <w:t xml:space="preserve"> v. Russia</w:t>
      </w:r>
      <w:r w:rsidRPr="006B76DA">
        <w:rPr>
          <w:lang w:val="en-GB"/>
        </w:rPr>
        <w:t xml:space="preserve">, no. 20216/07, judgment of 15 July 2010, § 147; </w:t>
      </w:r>
      <w:proofErr w:type="spellStart"/>
      <w:r w:rsidRPr="006B76DA">
        <w:rPr>
          <w:lang w:val="en-GB"/>
        </w:rPr>
        <w:t>ECtHR</w:t>
      </w:r>
      <w:proofErr w:type="spellEnd"/>
      <w:r w:rsidRPr="006B76DA">
        <w:rPr>
          <w:lang w:val="en-GB"/>
        </w:rPr>
        <w:t xml:space="preserve">, </w:t>
      </w:r>
      <w:proofErr w:type="spellStart"/>
      <w:r w:rsidRPr="006B76DA">
        <w:rPr>
          <w:i/>
          <w:lang w:val="en-GB"/>
        </w:rPr>
        <w:t>Bazorkina</w:t>
      </w:r>
      <w:proofErr w:type="spellEnd"/>
      <w:r w:rsidRPr="006B76DA">
        <w:rPr>
          <w:i/>
          <w:lang w:val="en-GB"/>
        </w:rPr>
        <w:t xml:space="preserve"> v. Russia</w:t>
      </w:r>
      <w:r w:rsidRPr="006B76DA">
        <w:rPr>
          <w:lang w:val="en-GB"/>
        </w:rPr>
        <w:t xml:space="preserve">, cited in § </w:t>
      </w:r>
      <w:r w:rsidR="00A77F51">
        <w:rPr>
          <w:lang w:val="en-GB"/>
        </w:rPr>
        <w:t>67</w:t>
      </w:r>
      <w:r w:rsidRPr="006B76DA">
        <w:rPr>
          <w:lang w:val="en-GB"/>
        </w:rPr>
        <w:t xml:space="preserve"> above, at § 140).</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6B76DA">
        <w:rPr>
          <w:lang w:val="en-GB"/>
        </w:rPr>
        <w:t>ECtHR</w:t>
      </w:r>
      <w:proofErr w:type="spellEnd"/>
      <w:r w:rsidRPr="006B76DA">
        <w:rPr>
          <w:lang w:val="en-GB"/>
        </w:rPr>
        <w:t xml:space="preserve">, </w:t>
      </w:r>
      <w:proofErr w:type="spellStart"/>
      <w:r w:rsidRPr="006B76DA">
        <w:rPr>
          <w:i/>
          <w:lang w:val="en-GB"/>
        </w:rPr>
        <w:t>Luluyev</w:t>
      </w:r>
      <w:proofErr w:type="spellEnd"/>
      <w:r w:rsidRPr="006B76DA">
        <w:rPr>
          <w:i/>
          <w:lang w:val="en-GB"/>
        </w:rPr>
        <w:t xml:space="preserve"> and Others v. Russia</w:t>
      </w:r>
      <w:r w:rsidRPr="006B76DA">
        <w:rPr>
          <w:lang w:val="en-GB"/>
        </w:rPr>
        <w:t xml:space="preserve">, no. 69480/01, judgment of 9 November 2006, §§ 117-118; </w:t>
      </w:r>
      <w:proofErr w:type="spellStart"/>
      <w:r w:rsidRPr="006B76DA">
        <w:rPr>
          <w:lang w:val="en-GB"/>
        </w:rPr>
        <w:t>ECtHR</w:t>
      </w:r>
      <w:proofErr w:type="spellEnd"/>
      <w:r w:rsidRPr="006B76DA">
        <w:rPr>
          <w:lang w:val="en-GB"/>
        </w:rPr>
        <w:t xml:space="preserve">, </w:t>
      </w:r>
      <w:proofErr w:type="spellStart"/>
      <w:r w:rsidRPr="006B76DA">
        <w:rPr>
          <w:i/>
          <w:lang w:val="en-GB"/>
        </w:rPr>
        <w:t>Kukayev</w:t>
      </w:r>
      <w:proofErr w:type="spellEnd"/>
      <w:r w:rsidRPr="006B76DA">
        <w:rPr>
          <w:i/>
          <w:lang w:val="en-GB"/>
        </w:rPr>
        <w:t xml:space="preserve"> v. Russia</w:t>
      </w:r>
      <w:r w:rsidRPr="006B76DA">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6B76DA" w:rsidRDefault="006B76DA" w:rsidP="006B76DA">
      <w:pPr>
        <w:pStyle w:val="ListParagraph"/>
        <w:rPr>
          <w:lang w:val="en-GB"/>
        </w:rPr>
      </w:pPr>
    </w:p>
    <w:p w:rsidR="00337FFB" w:rsidRPr="006B76DA" w:rsidRDefault="00473055" w:rsidP="006B76DA">
      <w:pPr>
        <w:numPr>
          <w:ilvl w:val="0"/>
          <w:numId w:val="6"/>
        </w:numPr>
        <w:suppressAutoHyphens/>
        <w:autoSpaceDE w:val="0"/>
        <w:jc w:val="both"/>
        <w:rPr>
          <w:lang w:val="en-GB"/>
        </w:rPr>
      </w:pPr>
      <w:r w:rsidRPr="006B76DA">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BC5365">
        <w:rPr>
          <w:rStyle w:val="sb8d990e2"/>
        </w:rPr>
        <w:t>could have in itself</w:t>
      </w:r>
      <w:r w:rsidRPr="006B76DA">
        <w:rPr>
          <w:b/>
          <w:lang w:val="en-GB"/>
        </w:rPr>
        <w:t xml:space="preserve"> </w:t>
      </w:r>
      <w:r w:rsidRPr="006B76DA">
        <w:rPr>
          <w:lang w:val="en-GB"/>
        </w:rPr>
        <w:t xml:space="preserve"> caused the applicant mental distress in excess of the minimum level of severity, which is necessary in order to consider treatment as falling within the scope of Article 3 (see, among others, </w:t>
      </w:r>
      <w:proofErr w:type="spellStart"/>
      <w:r w:rsidRPr="006B76DA">
        <w:rPr>
          <w:lang w:val="en-GB"/>
        </w:rPr>
        <w:t>ECtHR</w:t>
      </w:r>
      <w:proofErr w:type="spellEnd"/>
      <w:r w:rsidRPr="006B76DA">
        <w:rPr>
          <w:lang w:val="en-GB"/>
        </w:rPr>
        <w:t xml:space="preserve">, </w:t>
      </w:r>
      <w:proofErr w:type="spellStart"/>
      <w:r w:rsidRPr="006B76DA">
        <w:rPr>
          <w:i/>
          <w:lang w:val="en-GB"/>
        </w:rPr>
        <w:t>Tovsultanova</w:t>
      </w:r>
      <w:proofErr w:type="spellEnd"/>
      <w:r w:rsidRPr="006B76DA">
        <w:rPr>
          <w:i/>
          <w:lang w:val="en-GB"/>
        </w:rPr>
        <w:t xml:space="preserve"> v. Russia</w:t>
      </w:r>
      <w:r w:rsidRPr="006B76DA">
        <w:rPr>
          <w:lang w:val="en-GB"/>
        </w:rPr>
        <w:t xml:space="preserve">, no. 26974/06, judgment of 17 June 2010, § 104; </w:t>
      </w:r>
      <w:proofErr w:type="spellStart"/>
      <w:r w:rsidRPr="006B76DA">
        <w:rPr>
          <w:lang w:val="en-GB"/>
        </w:rPr>
        <w:t>ECtHR</w:t>
      </w:r>
      <w:proofErr w:type="spellEnd"/>
      <w:r w:rsidRPr="006B76DA">
        <w:rPr>
          <w:lang w:val="en-GB"/>
        </w:rPr>
        <w:t xml:space="preserve">, </w:t>
      </w:r>
      <w:proofErr w:type="spellStart"/>
      <w:r w:rsidRPr="006B76DA">
        <w:rPr>
          <w:i/>
          <w:lang w:val="en-GB"/>
        </w:rPr>
        <w:t>Shafiyeva</w:t>
      </w:r>
      <w:proofErr w:type="spellEnd"/>
      <w:r w:rsidRPr="006B76DA">
        <w:rPr>
          <w:i/>
          <w:lang w:val="en-GB"/>
        </w:rPr>
        <w:t xml:space="preserve"> v. Russia</w:t>
      </w:r>
      <w:r w:rsidRPr="006B76DA">
        <w:rPr>
          <w:lang w:val="en-GB"/>
        </w:rPr>
        <w:t>, no. 49379/09, judgment of 3 May 2012, § 103)</w:t>
      </w:r>
      <w:r w:rsidR="00337FFB" w:rsidRPr="006B76DA">
        <w:rPr>
          <w:lang w:val="en-GB"/>
        </w:rPr>
        <w:t>.</w:t>
      </w:r>
    </w:p>
    <w:p w:rsidR="00337FFB" w:rsidRPr="00774B7D" w:rsidRDefault="00337FFB" w:rsidP="00337FFB">
      <w:pPr>
        <w:pStyle w:val="Default"/>
        <w:tabs>
          <w:tab w:val="left" w:pos="360"/>
          <w:tab w:val="left" w:pos="540"/>
          <w:tab w:val="left" w:pos="720"/>
        </w:tabs>
        <w:jc w:val="both"/>
        <w:rPr>
          <w:lang w:val="en-GB"/>
        </w:rPr>
      </w:pPr>
    </w:p>
    <w:p w:rsidR="00337FFB" w:rsidRPr="00082F3E" w:rsidRDefault="00337FFB" w:rsidP="006B76DA">
      <w:pPr>
        <w:pStyle w:val="ListParagraph1"/>
        <w:numPr>
          <w:ilvl w:val="0"/>
          <w:numId w:val="37"/>
        </w:numPr>
        <w:jc w:val="both"/>
        <w:rPr>
          <w:i/>
          <w:color w:val="000000"/>
          <w:lang w:eastAsia="en-US"/>
        </w:rPr>
      </w:pPr>
      <w:r>
        <w:rPr>
          <w:i/>
          <w:color w:val="000000"/>
          <w:lang w:eastAsia="en-US"/>
        </w:rPr>
        <w:t>Applicability of</w:t>
      </w:r>
      <w:r w:rsidRPr="00082F3E">
        <w:rPr>
          <w:i/>
          <w:color w:val="000000"/>
          <w:lang w:eastAsia="en-US"/>
        </w:rPr>
        <w:t xml:space="preserve"> Article 3</w:t>
      </w:r>
      <w:r>
        <w:rPr>
          <w:i/>
          <w:color w:val="000000"/>
          <w:lang w:eastAsia="en-US"/>
        </w:rPr>
        <w:t xml:space="preserve"> to the Kosovo context</w:t>
      </w:r>
    </w:p>
    <w:p w:rsidR="00337FFB" w:rsidRDefault="00337FFB" w:rsidP="00337FFB">
      <w:pPr>
        <w:pStyle w:val="Default"/>
        <w:tabs>
          <w:tab w:val="left" w:pos="360"/>
          <w:tab w:val="left" w:pos="540"/>
          <w:tab w:val="left" w:pos="720"/>
        </w:tabs>
        <w:ind w:hanging="360"/>
        <w:jc w:val="both"/>
        <w:rPr>
          <w:lang w:val="en-GB"/>
        </w:rPr>
      </w:pPr>
    </w:p>
    <w:p w:rsidR="00337FFB" w:rsidRPr="006B76DA" w:rsidRDefault="00337FFB" w:rsidP="006B76DA">
      <w:pPr>
        <w:pStyle w:val="Default"/>
        <w:numPr>
          <w:ilvl w:val="0"/>
          <w:numId w:val="6"/>
        </w:numPr>
        <w:jc w:val="both"/>
        <w:rPr>
          <w:lang w:val="en-GB"/>
        </w:rPr>
      </w:pPr>
      <w:r>
        <w:rPr>
          <w:lang w:val="en-GB"/>
        </w:rPr>
        <w:t>With regard to the applicability of the above standards to the Kosovo context, the Panel first refers to its view on the same issue with regard to Article 2, developed above (</w:t>
      </w:r>
      <w:r w:rsidRPr="006B76DA">
        <w:rPr>
          <w:lang w:val="en-GB"/>
        </w:rPr>
        <w:t>see §§</w:t>
      </w:r>
      <w:r w:rsidR="00190EE7">
        <w:rPr>
          <w:lang w:val="en-GB"/>
        </w:rPr>
        <w:t xml:space="preserve"> 62 – 71 above</w:t>
      </w:r>
      <w:r w:rsidRPr="006B76DA">
        <w:rPr>
          <w:lang w:val="en-GB"/>
        </w:rPr>
        <w:t>).</w:t>
      </w:r>
    </w:p>
    <w:p w:rsidR="00337FFB" w:rsidRDefault="00337FFB" w:rsidP="00337FFB">
      <w:pPr>
        <w:pStyle w:val="Default"/>
        <w:ind w:left="540"/>
        <w:jc w:val="both"/>
        <w:rPr>
          <w:lang w:val="en-GB"/>
        </w:rPr>
      </w:pPr>
    </w:p>
    <w:p w:rsidR="00337FFB" w:rsidRPr="006B76DA" w:rsidRDefault="00337FFB" w:rsidP="006B76DA">
      <w:pPr>
        <w:pStyle w:val="Default"/>
        <w:numPr>
          <w:ilvl w:val="0"/>
          <w:numId w:val="6"/>
        </w:numPr>
        <w:jc w:val="both"/>
        <w:rPr>
          <w:lang w:val="en-GB"/>
        </w:rPr>
      </w:pPr>
      <w:r w:rsidRPr="00337FFB">
        <w:rPr>
          <w:lang w:val="en-GB"/>
        </w:rPr>
        <w:t>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w:t>
      </w:r>
      <w:r w:rsidRPr="006B76DA">
        <w:rPr>
          <w:lang w:val="en-GB"/>
        </w:rPr>
        <w:t xml:space="preserve">” (see § </w:t>
      </w:r>
      <w:fldSimple w:instr=" REF _Ref346123767 \r \h  \* MERGEFORMAT ">
        <w:r w:rsidR="00A77EAC" w:rsidRPr="00A77EAC">
          <w:rPr>
            <w:lang w:val="en-GB"/>
          </w:rPr>
          <w:t>18</w:t>
        </w:r>
      </w:fldSimple>
      <w:r w:rsidRPr="006B76DA">
        <w:rPr>
          <w:lang w:val="en-GB"/>
        </w:rPr>
        <w:t xml:space="preserve"> above).</w:t>
      </w:r>
    </w:p>
    <w:p w:rsidR="00337FFB" w:rsidRDefault="00337FFB" w:rsidP="00337FFB">
      <w:pPr>
        <w:pStyle w:val="ListParagraph"/>
        <w:rPr>
          <w:lang w:val="en-GB"/>
        </w:rPr>
      </w:pPr>
    </w:p>
    <w:p w:rsidR="00337FFB" w:rsidRDefault="00337FFB" w:rsidP="006B76DA">
      <w:pPr>
        <w:pStyle w:val="Default"/>
        <w:numPr>
          <w:ilvl w:val="0"/>
          <w:numId w:val="6"/>
        </w:numPr>
        <w:jc w:val="both"/>
        <w:rPr>
          <w:lang w:val="en-GB"/>
        </w:rPr>
      </w:pPr>
      <w:r w:rsidRPr="00337FFB">
        <w:rPr>
          <w:lang w:val="en-GB"/>
        </w:rPr>
        <w:t xml:space="preserve">The Panel again notes that it will not review relevant practices or alleged obstacles to the conduct of effective investigations </w:t>
      </w:r>
      <w:r w:rsidRPr="00337FFB">
        <w:rPr>
          <w:i/>
          <w:lang w:val="en-GB"/>
        </w:rPr>
        <w:t xml:space="preserve">in </w:t>
      </w:r>
      <w:proofErr w:type="spellStart"/>
      <w:r w:rsidRPr="00337FFB">
        <w:rPr>
          <w:i/>
          <w:lang w:val="en-GB"/>
        </w:rPr>
        <w:t>abstracto</w:t>
      </w:r>
      <w:proofErr w:type="spellEnd"/>
      <w:r w:rsidRPr="00337FFB">
        <w:rPr>
          <w:lang w:val="en-GB"/>
        </w:rPr>
        <w:t>, but only in relation to their specific application to the complaint before it, considering the particular circumstances of the case.</w:t>
      </w:r>
    </w:p>
    <w:p w:rsidR="00337FFB" w:rsidRDefault="00337FFB" w:rsidP="00337FFB">
      <w:pPr>
        <w:pStyle w:val="ListParagraph"/>
        <w:rPr>
          <w:lang w:val="en-GB"/>
        </w:rPr>
      </w:pPr>
    </w:p>
    <w:p w:rsidR="00337FFB" w:rsidRPr="00337FFB" w:rsidRDefault="00337FFB" w:rsidP="006B76DA">
      <w:pPr>
        <w:pStyle w:val="Default"/>
        <w:numPr>
          <w:ilvl w:val="0"/>
          <w:numId w:val="6"/>
        </w:numPr>
        <w:jc w:val="both"/>
        <w:rPr>
          <w:lang w:val="en-GB"/>
        </w:rPr>
      </w:pPr>
      <w:r w:rsidRPr="00337FFB">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337FFB" w:rsidRDefault="00337FFB" w:rsidP="00337FFB">
      <w:pPr>
        <w:rPr>
          <w:i/>
          <w:color w:val="000000"/>
        </w:rPr>
      </w:pPr>
    </w:p>
    <w:p w:rsidR="00337FFB" w:rsidRPr="006B76DA" w:rsidRDefault="00337FFB" w:rsidP="006B76DA">
      <w:pPr>
        <w:pStyle w:val="ListParagraph"/>
        <w:numPr>
          <w:ilvl w:val="0"/>
          <w:numId w:val="37"/>
        </w:numPr>
        <w:rPr>
          <w:lang w:val="en-GB"/>
        </w:rPr>
      </w:pPr>
      <w:r w:rsidRPr="006B76DA">
        <w:rPr>
          <w:i/>
          <w:color w:val="000000"/>
        </w:rPr>
        <w:t>Compliance with Article 3 in the present case</w:t>
      </w:r>
    </w:p>
    <w:p w:rsidR="00337FFB" w:rsidRPr="00337FFB" w:rsidRDefault="00337FFB" w:rsidP="00337FFB">
      <w:pPr>
        <w:pStyle w:val="ListParagraph"/>
        <w:ind w:left="360"/>
        <w:rPr>
          <w:highlight w:val="yellow"/>
          <w:lang w:val="en-GB"/>
        </w:rPr>
      </w:pPr>
    </w:p>
    <w:p w:rsidR="00337FFB" w:rsidRDefault="00337FFB" w:rsidP="006B76DA">
      <w:pPr>
        <w:pStyle w:val="Default"/>
        <w:numPr>
          <w:ilvl w:val="0"/>
          <w:numId w:val="6"/>
        </w:numPr>
        <w:jc w:val="both"/>
        <w:rPr>
          <w:lang w:val="en-GB"/>
        </w:rPr>
      </w:pPr>
      <w:r>
        <w:rPr>
          <w:lang w:val="en-GB"/>
        </w:rPr>
        <w:t>Against this background, the Panel discerns a number of factors in the present case which, taken together, raise the question of violation of Article 3 of the ECHR.</w:t>
      </w:r>
    </w:p>
    <w:p w:rsidR="00337FFB" w:rsidRDefault="00337FFB" w:rsidP="00337FFB">
      <w:pPr>
        <w:pStyle w:val="Default"/>
        <w:ind w:left="540"/>
        <w:jc w:val="both"/>
        <w:rPr>
          <w:lang w:val="en-GB"/>
        </w:rPr>
      </w:pPr>
    </w:p>
    <w:p w:rsidR="00337FFB" w:rsidRPr="008F464B" w:rsidRDefault="00337FFB" w:rsidP="006B76DA">
      <w:pPr>
        <w:numPr>
          <w:ilvl w:val="0"/>
          <w:numId w:val="6"/>
        </w:numPr>
        <w:suppressAutoHyphens/>
        <w:autoSpaceDE w:val="0"/>
        <w:jc w:val="both"/>
        <w:rPr>
          <w:lang w:val="en-GB"/>
        </w:rPr>
      </w:pPr>
      <w:r w:rsidRPr="008F464B">
        <w:rPr>
          <w:lang w:val="en-GB"/>
        </w:rPr>
        <w:t xml:space="preserve">The Panel notes the proximity of the family ties between the complainants and Dr </w:t>
      </w:r>
      <w:proofErr w:type="spellStart"/>
      <w:r w:rsidRPr="008F464B">
        <w:rPr>
          <w:lang w:val="en-GB"/>
        </w:rPr>
        <w:t>Tomanović</w:t>
      </w:r>
      <w:proofErr w:type="spellEnd"/>
      <w:r w:rsidRPr="008F464B">
        <w:rPr>
          <w:lang w:val="en-GB"/>
        </w:rPr>
        <w:t xml:space="preserve">. The first two complainants are the son and daughter of Dr </w:t>
      </w:r>
      <w:proofErr w:type="spellStart"/>
      <w:r w:rsidRPr="008F464B">
        <w:rPr>
          <w:lang w:val="en-GB"/>
        </w:rPr>
        <w:t>Tomanović</w:t>
      </w:r>
      <w:proofErr w:type="spellEnd"/>
      <w:r w:rsidRPr="008F464B">
        <w:rPr>
          <w:lang w:val="en-GB"/>
        </w:rPr>
        <w:t xml:space="preserve">. The third complainant is his wife. Accordingly, the Panel has no doubt </w:t>
      </w:r>
      <w:proofErr w:type="gramStart"/>
      <w:r w:rsidRPr="008F464B">
        <w:rPr>
          <w:lang w:val="en-GB"/>
        </w:rPr>
        <w:t>that</w:t>
      </w:r>
      <w:proofErr w:type="gramEnd"/>
      <w:r w:rsidRPr="008F464B">
        <w:rPr>
          <w:lang w:val="en-GB"/>
        </w:rPr>
        <w:t xml:space="preserve"> they indeed </w:t>
      </w:r>
      <w:r w:rsidR="00C34FEC" w:rsidRPr="008F464B">
        <w:rPr>
          <w:lang w:val="en-GB"/>
        </w:rPr>
        <w:t xml:space="preserve">all </w:t>
      </w:r>
      <w:r w:rsidRPr="008F464B">
        <w:rPr>
          <w:lang w:val="en-GB"/>
        </w:rPr>
        <w:t>suffered serious emotional distress since his disappearance, which took place in June 1999. The third complainant immediately communicated the disappearance</w:t>
      </w:r>
      <w:r w:rsidRPr="008F464B" w:rsidDel="00D90BD1">
        <w:rPr>
          <w:lang w:val="en-GB"/>
        </w:rPr>
        <w:t xml:space="preserve"> </w:t>
      </w:r>
      <w:r w:rsidRPr="008F464B">
        <w:rPr>
          <w:lang w:val="en-GB"/>
        </w:rPr>
        <w:t>to the authorities and gave them all the information available to her (see §</w:t>
      </w:r>
      <w:r w:rsidR="00190EE7">
        <w:rPr>
          <w:lang w:val="en-GB"/>
        </w:rPr>
        <w:t xml:space="preserve"> 24 above</w:t>
      </w:r>
      <w:r w:rsidRPr="008F464B">
        <w:rPr>
          <w:lang w:val="en-GB"/>
        </w:rPr>
        <w:t>).</w:t>
      </w:r>
    </w:p>
    <w:p w:rsidR="00337FFB" w:rsidRDefault="00337FFB" w:rsidP="00337FFB">
      <w:pPr>
        <w:pStyle w:val="ListParagraph"/>
        <w:rPr>
          <w:highlight w:val="yellow"/>
          <w:lang w:val="en-GB"/>
        </w:rPr>
      </w:pPr>
    </w:p>
    <w:p w:rsidR="009E22FD" w:rsidRPr="008F464B" w:rsidRDefault="00337FFB" w:rsidP="006B76DA">
      <w:pPr>
        <w:numPr>
          <w:ilvl w:val="0"/>
          <w:numId w:val="6"/>
        </w:numPr>
        <w:suppressAutoHyphens/>
        <w:autoSpaceDE w:val="0"/>
        <w:jc w:val="both"/>
        <w:rPr>
          <w:lang w:val="en-GB"/>
        </w:rPr>
      </w:pPr>
      <w:r w:rsidRPr="008F464B">
        <w:rPr>
          <w:lang w:val="en-GB"/>
        </w:rPr>
        <w:t xml:space="preserve">The Panel also notes that the third complainant undertook additional activity in attempting to seek assistance regarding her husband’s disappearance.  </w:t>
      </w:r>
      <w:r w:rsidR="009E22FD" w:rsidRPr="008F464B">
        <w:rPr>
          <w:lang w:val="en-GB"/>
        </w:rPr>
        <w:t>She</w:t>
      </w:r>
      <w:r w:rsidRPr="008F464B">
        <w:rPr>
          <w:lang w:val="en-GB"/>
        </w:rPr>
        <w:t xml:space="preserve"> applied to various bodies with enquiries</w:t>
      </w:r>
      <w:r w:rsidR="00C34FEC" w:rsidRPr="008F464B">
        <w:rPr>
          <w:lang w:val="en-GB"/>
        </w:rPr>
        <w:t>,</w:t>
      </w:r>
      <w:r w:rsidRPr="008F464B">
        <w:rPr>
          <w:lang w:val="en-GB"/>
        </w:rPr>
        <w:t xml:space="preserve"> but despite </w:t>
      </w:r>
      <w:r w:rsidR="009E22FD" w:rsidRPr="008F464B">
        <w:rPr>
          <w:lang w:val="en-GB"/>
        </w:rPr>
        <w:t>her</w:t>
      </w:r>
      <w:r w:rsidRPr="008F464B">
        <w:rPr>
          <w:lang w:val="en-GB"/>
        </w:rPr>
        <w:t xml:space="preserve"> attempts </w:t>
      </w:r>
      <w:r w:rsidR="009E22FD" w:rsidRPr="008F464B">
        <w:rPr>
          <w:lang w:val="en-GB"/>
        </w:rPr>
        <w:t>she and the other complainants</w:t>
      </w:r>
      <w:r w:rsidRPr="008F464B">
        <w:rPr>
          <w:lang w:val="en-GB"/>
        </w:rPr>
        <w:t xml:space="preserve"> have never received any explanation or information as to what became of </w:t>
      </w:r>
      <w:r w:rsidR="009E22FD" w:rsidRPr="008F464B">
        <w:rPr>
          <w:lang w:val="en-GB"/>
        </w:rPr>
        <w:t xml:space="preserve">Dr </w:t>
      </w:r>
      <w:proofErr w:type="spellStart"/>
      <w:r w:rsidR="009E22FD" w:rsidRPr="008F464B">
        <w:rPr>
          <w:lang w:val="en-GB"/>
        </w:rPr>
        <w:t>Tomanović</w:t>
      </w:r>
      <w:proofErr w:type="spellEnd"/>
      <w:r w:rsidR="009E22FD" w:rsidRPr="008F464B">
        <w:rPr>
          <w:lang w:val="en-GB"/>
        </w:rPr>
        <w:t xml:space="preserve"> following his </w:t>
      </w:r>
      <w:r w:rsidR="00C34FEC" w:rsidRPr="008F464B">
        <w:rPr>
          <w:lang w:val="en-GB"/>
        </w:rPr>
        <w:t>disappearance</w:t>
      </w:r>
      <w:r w:rsidR="009E22FD" w:rsidRPr="008F464B">
        <w:rPr>
          <w:lang w:val="en-GB"/>
        </w:rPr>
        <w:t xml:space="preserve">. </w:t>
      </w:r>
    </w:p>
    <w:p w:rsidR="009E22FD" w:rsidRPr="008F464B" w:rsidRDefault="009E22FD" w:rsidP="009E22FD">
      <w:pPr>
        <w:pStyle w:val="ListParagraph"/>
        <w:rPr>
          <w:lang w:val="en-GB"/>
        </w:rPr>
      </w:pPr>
    </w:p>
    <w:p w:rsidR="009E22FD" w:rsidRDefault="009E22FD" w:rsidP="006B76DA">
      <w:pPr>
        <w:numPr>
          <w:ilvl w:val="0"/>
          <w:numId w:val="6"/>
        </w:numPr>
        <w:suppressAutoHyphens/>
        <w:autoSpaceDE w:val="0"/>
        <w:jc w:val="both"/>
        <w:rPr>
          <w:lang w:val="en-GB"/>
        </w:rPr>
      </w:pPr>
      <w:r w:rsidRPr="008F464B">
        <w:rPr>
          <w:lang w:val="en-GB"/>
        </w:rPr>
        <w:t>The Panel notes that after 2004 the</w:t>
      </w:r>
      <w:r w:rsidRPr="009E22FD">
        <w:rPr>
          <w:lang w:val="en-GB"/>
        </w:rPr>
        <w:t xml:space="preserve"> complainants were never contacted by either the UNMIK Police or prosecutors, that </w:t>
      </w:r>
      <w:r w:rsidR="00CB072A">
        <w:rPr>
          <w:lang w:val="en-GB"/>
        </w:rPr>
        <w:t xml:space="preserve">Mrs </w:t>
      </w:r>
      <w:proofErr w:type="spellStart"/>
      <w:r w:rsidR="00CB072A">
        <w:rPr>
          <w:lang w:val="en-GB"/>
        </w:rPr>
        <w:t>Verica</w:t>
      </w:r>
      <w:proofErr w:type="spellEnd"/>
      <w:r w:rsidR="00CB072A">
        <w:rPr>
          <w:lang w:val="en-GB"/>
        </w:rPr>
        <w:t xml:space="preserve"> </w:t>
      </w:r>
      <w:proofErr w:type="spellStart"/>
      <w:r w:rsidR="00CB072A">
        <w:rPr>
          <w:lang w:val="en-GB"/>
        </w:rPr>
        <w:t>Tomanović</w:t>
      </w:r>
      <w:r w:rsidR="005F2151">
        <w:rPr>
          <w:lang w:val="en-GB"/>
        </w:rPr>
        <w:t>’s</w:t>
      </w:r>
      <w:proofErr w:type="spellEnd"/>
      <w:r w:rsidR="00CB072A">
        <w:rPr>
          <w:lang w:val="en-GB"/>
        </w:rPr>
        <w:t xml:space="preserve"> </w:t>
      </w:r>
      <w:r w:rsidRPr="009E22FD">
        <w:rPr>
          <w:lang w:val="en-GB"/>
        </w:rPr>
        <w:t>statement was never recorded and that she was never informed of the progress of the investigation. The Panel reiterates that from the standpoint of Article 3 it may examine UNMIK’s reactions and attitudes to the complainant</w:t>
      </w:r>
      <w:r w:rsidR="008D19B6">
        <w:rPr>
          <w:lang w:val="en-GB"/>
        </w:rPr>
        <w:t>s</w:t>
      </w:r>
      <w:r w:rsidRPr="009E22FD">
        <w:rPr>
          <w:lang w:val="en-GB"/>
        </w:rPr>
        <w:t xml:space="preserve"> in its entirety. </w:t>
      </w:r>
    </w:p>
    <w:p w:rsidR="009E22FD" w:rsidRDefault="009E22FD" w:rsidP="009E22FD">
      <w:pPr>
        <w:pStyle w:val="ListParagraph"/>
        <w:rPr>
          <w:lang w:val="en-GB"/>
        </w:rPr>
      </w:pPr>
    </w:p>
    <w:p w:rsidR="009E22FD" w:rsidRPr="009E22FD" w:rsidRDefault="009E22FD" w:rsidP="006B76DA">
      <w:pPr>
        <w:numPr>
          <w:ilvl w:val="0"/>
          <w:numId w:val="6"/>
        </w:numPr>
        <w:suppressAutoHyphens/>
        <w:autoSpaceDE w:val="0"/>
        <w:jc w:val="both"/>
        <w:rPr>
          <w:lang w:val="en-GB"/>
        </w:rPr>
      </w:pPr>
      <w:r w:rsidRPr="009E22FD">
        <w:rPr>
          <w:lang w:val="en-GB"/>
        </w:rPr>
        <w:t>Drawing inferences from UNMIK’s failure to submit</w:t>
      </w:r>
      <w:r w:rsidR="005F2151">
        <w:rPr>
          <w:lang w:val="en-GB"/>
        </w:rPr>
        <w:t xml:space="preserve"> a complete</w:t>
      </w:r>
      <w:r w:rsidRPr="009E22FD">
        <w:rPr>
          <w:lang w:val="en-GB"/>
        </w:rPr>
        <w:t xml:space="preserve"> investigative </w:t>
      </w:r>
      <w:r w:rsidR="005F2151">
        <w:rPr>
          <w:lang w:val="en-GB"/>
        </w:rPr>
        <w:t>file</w:t>
      </w:r>
      <w:r w:rsidRPr="009E22FD">
        <w:rPr>
          <w:lang w:val="en-GB"/>
        </w:rPr>
        <w:t xml:space="preserve"> (§ </w:t>
      </w:r>
      <w:r w:rsidR="000850C2">
        <w:rPr>
          <w:lang w:val="en-GB"/>
        </w:rPr>
        <w:t xml:space="preserve">49 </w:t>
      </w:r>
      <w:r w:rsidRPr="009E22FD">
        <w:rPr>
          <w:lang w:val="en-GB"/>
        </w:rPr>
        <w:t xml:space="preserve">above) or to provide another plausible explanation </w:t>
      </w:r>
      <w:r w:rsidRPr="008F464B">
        <w:rPr>
          <w:lang w:val="en-GB"/>
        </w:rPr>
        <w:t>for the absence of sustained a regular contact with the complainant</w:t>
      </w:r>
      <w:r w:rsidR="008D19B6">
        <w:rPr>
          <w:lang w:val="en-GB"/>
        </w:rPr>
        <w:t>s</w:t>
      </w:r>
      <w:r w:rsidRPr="008F464B">
        <w:rPr>
          <w:lang w:val="en-GB"/>
        </w:rPr>
        <w:t xml:space="preserve">, </w:t>
      </w:r>
      <w:proofErr w:type="gramStart"/>
      <w:r w:rsidRPr="008F464B">
        <w:rPr>
          <w:lang w:val="en-GB"/>
        </w:rPr>
        <w:t>or  information</w:t>
      </w:r>
      <w:proofErr w:type="gramEnd"/>
      <w:r w:rsidRPr="008F464B">
        <w:rPr>
          <w:lang w:val="en-GB"/>
        </w:rPr>
        <w:t xml:space="preserve"> about the criminal investigation into the disappearance of Dr </w:t>
      </w:r>
      <w:proofErr w:type="spellStart"/>
      <w:r w:rsidRPr="008F464B">
        <w:rPr>
          <w:lang w:val="en-GB"/>
        </w:rPr>
        <w:t>Tomanović</w:t>
      </w:r>
      <w:proofErr w:type="spellEnd"/>
      <w:r w:rsidRPr="008F464B">
        <w:rPr>
          <w:lang w:val="en-GB"/>
        </w:rPr>
        <w:t>, the Panel considers that this situation, which continued into the period of the Panel’s temporal jurisdiction and ca</w:t>
      </w:r>
      <w:r w:rsidR="00CE3230" w:rsidRPr="008F464B">
        <w:rPr>
          <w:lang w:val="en-GB"/>
        </w:rPr>
        <w:t>used grave uncertainty about his</w:t>
      </w:r>
      <w:r w:rsidRPr="008F464B">
        <w:rPr>
          <w:lang w:val="en-GB"/>
        </w:rPr>
        <w:t xml:space="preserve"> fate and the status of the investigation</w:t>
      </w:r>
      <w:r w:rsidRPr="009E22FD">
        <w:rPr>
          <w:lang w:val="en-GB"/>
        </w:rPr>
        <w:t xml:space="preserve">. </w:t>
      </w:r>
    </w:p>
    <w:p w:rsidR="009E22FD" w:rsidRDefault="009E22FD" w:rsidP="009E22FD">
      <w:pPr>
        <w:pStyle w:val="Default"/>
        <w:tabs>
          <w:tab w:val="left" w:pos="360"/>
          <w:tab w:val="left" w:pos="709"/>
        </w:tabs>
        <w:jc w:val="both"/>
        <w:rPr>
          <w:lang w:val="en-GB"/>
        </w:rPr>
      </w:pPr>
    </w:p>
    <w:p w:rsidR="009E22FD" w:rsidRPr="008F464B" w:rsidRDefault="009E22FD" w:rsidP="006B76DA">
      <w:pPr>
        <w:pStyle w:val="Default"/>
        <w:numPr>
          <w:ilvl w:val="0"/>
          <w:numId w:val="6"/>
        </w:numPr>
        <w:jc w:val="both"/>
        <w:rPr>
          <w:color w:val="auto"/>
          <w:lang w:val="en-GB"/>
        </w:rPr>
      </w:pPr>
      <w:r>
        <w:rPr>
          <w:lang w:val="en-GB"/>
        </w:rPr>
        <w:t xml:space="preserve">In view of the above, the Panel concludes that the complainants suffered severe distress and anguish for a prolonged and continuing period of time on account of the way the authorities of UNMIK have dealt with their complaints and as a result of their inability to find out what happened to </w:t>
      </w:r>
      <w:r w:rsidRPr="008F464B">
        <w:rPr>
          <w:lang w:val="en-GB"/>
        </w:rPr>
        <w:t xml:space="preserve">Dr </w:t>
      </w:r>
      <w:proofErr w:type="spellStart"/>
      <w:r w:rsidRPr="008F464B">
        <w:rPr>
          <w:lang w:val="en-GB"/>
        </w:rPr>
        <w:t>Tomanović</w:t>
      </w:r>
      <w:proofErr w:type="spellEnd"/>
      <w:r w:rsidRPr="008F464B">
        <w:rPr>
          <w:color w:val="auto"/>
          <w:lang w:val="en-GB"/>
        </w:rPr>
        <w:t xml:space="preserve">. In this respect, it is obvious that, in any situation, the pain of a family who has to live in uncertainty about the fate of </w:t>
      </w:r>
      <w:r w:rsidR="00EC74D7" w:rsidRPr="008F464B">
        <w:rPr>
          <w:color w:val="auto"/>
          <w:lang w:val="en-GB"/>
        </w:rPr>
        <w:t>a close member of the family</w:t>
      </w:r>
      <w:r w:rsidRPr="008F464B">
        <w:rPr>
          <w:color w:val="auto"/>
          <w:lang w:val="en-GB"/>
        </w:rPr>
        <w:t xml:space="preserve"> must be unbearable.</w:t>
      </w:r>
    </w:p>
    <w:p w:rsidR="009E22FD" w:rsidRDefault="009E22FD" w:rsidP="009E22FD">
      <w:pPr>
        <w:pStyle w:val="Default"/>
        <w:tabs>
          <w:tab w:val="left" w:pos="360"/>
          <w:tab w:val="left" w:pos="709"/>
        </w:tabs>
        <w:jc w:val="both"/>
        <w:rPr>
          <w:lang w:val="en-GB"/>
        </w:rPr>
      </w:pPr>
    </w:p>
    <w:p w:rsidR="009E22FD" w:rsidRDefault="009E22FD" w:rsidP="006B76DA">
      <w:pPr>
        <w:pStyle w:val="Default"/>
        <w:numPr>
          <w:ilvl w:val="0"/>
          <w:numId w:val="6"/>
        </w:numPr>
        <w:jc w:val="both"/>
        <w:rPr>
          <w:lang w:val="en-GB"/>
        </w:rPr>
      </w:pPr>
      <w:r>
        <w:rPr>
          <w:lang w:val="en-GB"/>
        </w:rPr>
        <w:t xml:space="preserve">For the aforementioned reasons, the Panel </w:t>
      </w:r>
      <w:r w:rsidRPr="00726DFF">
        <w:rPr>
          <w:color w:val="000000" w:themeColor="text1"/>
          <w:lang w:val="en-GB"/>
        </w:rPr>
        <w:t>concludes that</w:t>
      </w:r>
      <w:r>
        <w:rPr>
          <w:color w:val="000000" w:themeColor="text1"/>
          <w:lang w:val="en-GB"/>
        </w:rPr>
        <w:t>,</w:t>
      </w:r>
      <w:r w:rsidRPr="00726DFF">
        <w:rPr>
          <w:color w:val="000000" w:themeColor="text1"/>
          <w:lang w:val="en-GB"/>
        </w:rPr>
        <w:t xml:space="preserve"> </w:t>
      </w:r>
      <w:r>
        <w:rPr>
          <w:color w:val="000000" w:themeColor="text1"/>
          <w:lang w:val="en-GB"/>
        </w:rPr>
        <w:t xml:space="preserve">by its behaviour, </w:t>
      </w:r>
      <w:r w:rsidRPr="00726DFF">
        <w:rPr>
          <w:color w:val="000000" w:themeColor="text1"/>
          <w:lang w:val="en-GB"/>
        </w:rPr>
        <w:t>UNMIK contributed to the complainant</w:t>
      </w:r>
      <w:r w:rsidR="00EC74D7">
        <w:rPr>
          <w:color w:val="000000" w:themeColor="text1"/>
          <w:lang w:val="en-GB"/>
        </w:rPr>
        <w:t>s’</w:t>
      </w:r>
      <w:r w:rsidRPr="00726DFF">
        <w:rPr>
          <w:color w:val="000000" w:themeColor="text1"/>
          <w:lang w:val="en-GB"/>
        </w:rPr>
        <w:t xml:space="preserve"> distress and mental suffering in</w:t>
      </w:r>
      <w:r w:rsidRPr="00865ED8">
        <w:rPr>
          <w:lang w:val="en-GB"/>
        </w:rPr>
        <w:t xml:space="preserve"> violation of Article 3 of the ECHR.</w:t>
      </w:r>
    </w:p>
    <w:p w:rsidR="00EC74D7" w:rsidRDefault="00EC74D7" w:rsidP="00EC74D7">
      <w:pPr>
        <w:pStyle w:val="ListParagraph"/>
        <w:rPr>
          <w:lang w:val="en-GB"/>
        </w:rPr>
      </w:pPr>
    </w:p>
    <w:p w:rsidR="00EC74D7" w:rsidRDefault="00EC74D7" w:rsidP="00EC74D7">
      <w:pPr>
        <w:pStyle w:val="Default"/>
        <w:ind w:left="540"/>
        <w:jc w:val="both"/>
        <w:rPr>
          <w:lang w:val="en-GB"/>
        </w:rPr>
      </w:pPr>
    </w:p>
    <w:p w:rsidR="00135EE4" w:rsidRDefault="00135EE4" w:rsidP="00EC74D7">
      <w:pPr>
        <w:pStyle w:val="Default"/>
        <w:ind w:left="540"/>
        <w:jc w:val="both"/>
        <w:rPr>
          <w:lang w:val="en-GB"/>
        </w:rPr>
      </w:pPr>
    </w:p>
    <w:p w:rsidR="00135EE4" w:rsidRPr="00865ED8" w:rsidRDefault="00135EE4" w:rsidP="00EC74D7">
      <w:pPr>
        <w:pStyle w:val="Default"/>
        <w:ind w:left="540"/>
        <w:jc w:val="both"/>
        <w:rPr>
          <w:lang w:val="en-GB"/>
        </w:rPr>
      </w:pPr>
    </w:p>
    <w:p w:rsidR="00893462" w:rsidRPr="00EC74D7" w:rsidRDefault="00893462" w:rsidP="00EC74D7">
      <w:pPr>
        <w:suppressAutoHyphens/>
        <w:autoSpaceDE w:val="0"/>
        <w:ind w:left="180"/>
        <w:jc w:val="both"/>
        <w:rPr>
          <w:highlight w:val="yellow"/>
          <w:lang w:val="en-GB"/>
        </w:rPr>
      </w:pPr>
      <w:r w:rsidRPr="00EC74D7">
        <w:rPr>
          <w:b/>
          <w:lang w:val="en-GB"/>
        </w:rPr>
        <w:t>V. RECOMMENDATIONS</w:t>
      </w:r>
    </w:p>
    <w:p w:rsidR="00893462" w:rsidRPr="00473055" w:rsidRDefault="00893462" w:rsidP="00893462">
      <w:pPr>
        <w:pStyle w:val="ListParagraph"/>
        <w:rPr>
          <w:lang w:val="en-GB"/>
        </w:rPr>
      </w:pPr>
    </w:p>
    <w:p w:rsidR="00893462" w:rsidRPr="00473055" w:rsidRDefault="00EC74D7" w:rsidP="006B76DA">
      <w:pPr>
        <w:pStyle w:val="ListParagraph"/>
        <w:numPr>
          <w:ilvl w:val="0"/>
          <w:numId w:val="6"/>
        </w:numPr>
        <w:autoSpaceDE w:val="0"/>
        <w:jc w:val="both"/>
        <w:rPr>
          <w:b/>
          <w:bCs/>
          <w:lang w:val="en-GB"/>
        </w:rPr>
      </w:pPr>
      <w:r w:rsidRPr="00FA6EA6">
        <w:rPr>
          <w:lang w:val="en-GB"/>
        </w:rPr>
        <w:t>In light of the Panel</w:t>
      </w:r>
      <w:r>
        <w:rPr>
          <w:lang w:val="en-GB"/>
        </w:rPr>
        <w:t>’</w:t>
      </w:r>
      <w:r w:rsidRPr="00FA6EA6">
        <w:rPr>
          <w:lang w:val="en-GB"/>
        </w:rPr>
        <w:t>s findings in this case, the Panel is of the opinion that some</w:t>
      </w:r>
      <w:r w:rsidRPr="00E74C85">
        <w:rPr>
          <w:lang w:val="en-GB"/>
        </w:rPr>
        <w:t xml:space="preserve"> form of reparation is necessary.</w:t>
      </w:r>
    </w:p>
    <w:p w:rsidR="00893462" w:rsidRPr="00473055" w:rsidRDefault="00893462" w:rsidP="00893462">
      <w:pPr>
        <w:pStyle w:val="ListParagraph"/>
        <w:rPr>
          <w:lang w:val="en-GB"/>
        </w:rPr>
      </w:pPr>
    </w:p>
    <w:p w:rsidR="00893462" w:rsidRPr="00473055" w:rsidRDefault="00EC74D7" w:rsidP="006B76DA">
      <w:pPr>
        <w:numPr>
          <w:ilvl w:val="0"/>
          <w:numId w:val="6"/>
        </w:numPr>
        <w:suppressAutoHyphens/>
        <w:autoSpaceDE w:val="0"/>
        <w:jc w:val="both"/>
        <w:rPr>
          <w:b/>
          <w:bCs/>
          <w:lang w:val="en-GB"/>
        </w:rPr>
      </w:pPr>
      <w:r w:rsidRPr="003B7650">
        <w:rPr>
          <w:lang w:val="en-GB"/>
        </w:rPr>
        <w:t xml:space="preserve">The Panel notes that enforced </w:t>
      </w:r>
      <w:r w:rsidRPr="008F464B">
        <w:rPr>
          <w:lang w:val="en-GB"/>
        </w:rPr>
        <w:t>disappearances constitute serious violations of human rights which shall be investigated and prosecuted under</w:t>
      </w:r>
      <w:r w:rsidRPr="003B7650">
        <w:rPr>
          <w:lang w:val="en-GB"/>
        </w:rPr>
        <w:t xml:space="preserve"> any </w:t>
      </w:r>
      <w:r w:rsidRPr="00920857">
        <w:rPr>
          <w:lang w:val="en-GB"/>
        </w:rPr>
        <w:t xml:space="preserve">circumstances. The Panel also notes that UNMIK as the territorial administration of Kosovo from 1999 to 2008 had the primary responsibility to effectively investigate and prosecute </w:t>
      </w:r>
      <w:r>
        <w:rPr>
          <w:lang w:val="en-GB"/>
        </w:rPr>
        <w:t xml:space="preserve">those responsible for </w:t>
      </w:r>
      <w:r w:rsidRPr="00920857">
        <w:rPr>
          <w:lang w:val="en-GB"/>
        </w:rPr>
        <w:t xml:space="preserve">the disappearance </w:t>
      </w:r>
      <w:r w:rsidRPr="008F464B">
        <w:rPr>
          <w:lang w:val="en-GB"/>
        </w:rPr>
        <w:t xml:space="preserve">of Dr </w:t>
      </w:r>
      <w:proofErr w:type="spellStart"/>
      <w:r w:rsidRPr="008F464B">
        <w:rPr>
          <w:lang w:val="en-GB"/>
        </w:rPr>
        <w:t>Tomanović</w:t>
      </w:r>
      <w:proofErr w:type="spellEnd"/>
      <w:r w:rsidRPr="008F464B">
        <w:rPr>
          <w:lang w:val="en-GB"/>
        </w:rPr>
        <w:t>, and that</w:t>
      </w:r>
      <w:r w:rsidRPr="00920857">
        <w:rPr>
          <w:lang w:val="en-GB"/>
        </w:rPr>
        <w:t xml:space="preserve"> its failure to do so constitutes a further serious violation of the rights of the victims and his next-of-kin, in particular the right to have the truth of the matter determined.</w:t>
      </w:r>
      <w:r w:rsidR="00893462" w:rsidRPr="00473055">
        <w:rPr>
          <w:lang w:val="en-GB"/>
        </w:rPr>
        <w:t xml:space="preserve"> </w:t>
      </w:r>
    </w:p>
    <w:p w:rsidR="00893462" w:rsidRPr="00473055" w:rsidRDefault="00893462" w:rsidP="00893462">
      <w:pPr>
        <w:pStyle w:val="ListParagraph"/>
        <w:rPr>
          <w:lang w:val="en-GB"/>
        </w:rPr>
      </w:pPr>
    </w:p>
    <w:p w:rsidR="003B7650" w:rsidRPr="00473055" w:rsidRDefault="00EC74D7" w:rsidP="006B76DA">
      <w:pPr>
        <w:numPr>
          <w:ilvl w:val="0"/>
          <w:numId w:val="6"/>
        </w:numPr>
        <w:suppressAutoHyphens/>
        <w:autoSpaceDE w:val="0"/>
        <w:jc w:val="both"/>
        <w:rPr>
          <w:bCs/>
          <w:lang w:val="en-GB"/>
        </w:rPr>
      </w:pPr>
      <w:r w:rsidRPr="00920857">
        <w:rPr>
          <w:bCs/>
          <w:lang w:val="en-GB"/>
        </w:rPr>
        <w:t xml:space="preserve">The </w:t>
      </w:r>
      <w:r w:rsidRPr="007B4249">
        <w:rPr>
          <w:lang w:val="en-GB"/>
        </w:rPr>
        <w:t>Panel</w:t>
      </w:r>
      <w:r w:rsidRPr="00920857">
        <w:rPr>
          <w:bCs/>
          <w:lang w:val="en-GB"/>
        </w:rPr>
        <w:t xml:space="preserve"> notes the SRSG’s own concerns that the inadequate resources, especially at the outset of UNMIK’s mission, made compliance with UNMIK’s human rights obligations difficult to achieve.</w:t>
      </w:r>
    </w:p>
    <w:p w:rsidR="003B7650" w:rsidRPr="00473055" w:rsidRDefault="003B7650" w:rsidP="003B7650">
      <w:pPr>
        <w:pStyle w:val="ListParagraph"/>
        <w:rPr>
          <w:lang w:val="en-GB"/>
        </w:rPr>
      </w:pPr>
    </w:p>
    <w:p w:rsidR="003B7650" w:rsidRPr="00EC74D7" w:rsidRDefault="00EC74D7" w:rsidP="006B76DA">
      <w:pPr>
        <w:pStyle w:val="Default"/>
        <w:numPr>
          <w:ilvl w:val="0"/>
          <w:numId w:val="6"/>
        </w:numPr>
        <w:jc w:val="both"/>
        <w:rPr>
          <w:lang w:val="en-GB"/>
        </w:rPr>
      </w:pPr>
      <w:r w:rsidRPr="00920857">
        <w:rPr>
          <w:lang w:val="en-GB"/>
        </w:rPr>
        <w:t xml:space="preserve">It </w:t>
      </w:r>
      <w:r w:rsidRPr="00920857">
        <w:rPr>
          <w:bCs/>
          <w:lang w:val="en-GB"/>
        </w:rPr>
        <w:t>would</w:t>
      </w:r>
      <w:r w:rsidRPr="00920857">
        <w:rPr>
          <w:lang w:val="en-GB"/>
        </w:rPr>
        <w:t xml:space="preserve"> normally be for UNMIK to take the appropriate measures in order to put an end to the violation noted and to redress as far as possible the effects thereof. However, as the Panel noted above </w:t>
      </w:r>
      <w:r w:rsidRPr="008F464B">
        <w:rPr>
          <w:lang w:val="en-GB"/>
        </w:rPr>
        <w:t xml:space="preserve">(see § </w:t>
      </w:r>
      <w:fldSimple w:instr=" REF _Ref346123927 \r \h  \* MERGEFORMAT ">
        <w:r w:rsidR="00A77EAC" w:rsidRPr="00A77EAC">
          <w:rPr>
            <w:lang w:val="en-GB"/>
          </w:rPr>
          <w:t>20</w:t>
        </w:r>
      </w:fldSimple>
      <w:r w:rsidRPr="008F464B">
        <w:rPr>
          <w:lang w:val="en-GB"/>
        </w:rPr>
        <w:t>), UNMIK’s</w:t>
      </w:r>
      <w:r w:rsidRPr="00920857">
        <w:rPr>
          <w:lang w:val="en-GB"/>
        </w:rPr>
        <w:t xml:space="preserve">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r w:rsidR="003B7650" w:rsidRPr="00EC74D7">
        <w:rPr>
          <w:lang w:val="en-GB"/>
        </w:rPr>
        <w:t xml:space="preserve">  </w:t>
      </w:r>
    </w:p>
    <w:p w:rsidR="003B7650" w:rsidRPr="00473055" w:rsidRDefault="003B7650" w:rsidP="003B7650">
      <w:pPr>
        <w:pStyle w:val="ListParagraph"/>
        <w:rPr>
          <w:lang w:val="en-GB"/>
        </w:rPr>
      </w:pPr>
    </w:p>
    <w:p w:rsidR="003B7650" w:rsidRPr="00473055" w:rsidRDefault="00EC74D7" w:rsidP="006B76DA">
      <w:pPr>
        <w:numPr>
          <w:ilvl w:val="0"/>
          <w:numId w:val="6"/>
        </w:numPr>
        <w:suppressAutoHyphens/>
        <w:autoSpaceDE w:val="0"/>
        <w:jc w:val="both"/>
        <w:rPr>
          <w:b/>
          <w:bCs/>
          <w:lang w:val="en-GB"/>
        </w:rPr>
      </w:pPr>
      <w:r w:rsidRPr="00D422BE">
        <w:rPr>
          <w:lang w:val="en-GB"/>
        </w:rPr>
        <w:t>The Panel considers that this factual situation does not relieve UNMIK from its obligation to redress as far as possible the effects of the violations for which it is responsible.</w:t>
      </w:r>
      <w:r w:rsidR="003B7650" w:rsidRPr="00473055">
        <w:rPr>
          <w:lang w:val="en-GB"/>
        </w:rPr>
        <w:t xml:space="preserve"> </w:t>
      </w:r>
    </w:p>
    <w:p w:rsidR="003B7650" w:rsidRPr="00473055" w:rsidRDefault="003B7650" w:rsidP="003B7650">
      <w:pPr>
        <w:pStyle w:val="ListParagraph"/>
        <w:rPr>
          <w:b/>
          <w:bCs/>
          <w:lang w:val="en-GB"/>
        </w:rPr>
      </w:pPr>
    </w:p>
    <w:p w:rsidR="003B7650" w:rsidRPr="00473055" w:rsidRDefault="002D13E5" w:rsidP="00135EE4">
      <w:pPr>
        <w:suppressAutoHyphens/>
        <w:autoSpaceDE w:val="0"/>
        <w:ind w:left="567"/>
        <w:jc w:val="both"/>
        <w:rPr>
          <w:b/>
          <w:bCs/>
          <w:lang w:val="en-GB"/>
        </w:rPr>
      </w:pPr>
      <w:r w:rsidRPr="00473055">
        <w:rPr>
          <w:b/>
          <w:bCs/>
          <w:lang w:val="en-GB"/>
        </w:rPr>
        <w:t>With respect to the complainants</w:t>
      </w:r>
      <w:r w:rsidR="003B7650" w:rsidRPr="00473055">
        <w:rPr>
          <w:b/>
          <w:bCs/>
          <w:lang w:val="en-GB"/>
        </w:rPr>
        <w:t xml:space="preserve"> and the case the Panel considers appropriate that UNMIK:</w:t>
      </w:r>
    </w:p>
    <w:p w:rsidR="003B7650" w:rsidRPr="00473055" w:rsidRDefault="003B7650" w:rsidP="003B7650">
      <w:pPr>
        <w:pStyle w:val="ListParagraph"/>
        <w:rPr>
          <w:b/>
          <w:bCs/>
          <w:lang w:val="en-GB"/>
        </w:rPr>
      </w:pPr>
    </w:p>
    <w:p w:rsidR="003B7650" w:rsidRPr="00473055" w:rsidRDefault="003B7650" w:rsidP="00135EE4">
      <w:pPr>
        <w:suppressAutoHyphens/>
        <w:autoSpaceDE w:val="0"/>
        <w:ind w:left="851" w:hanging="284"/>
        <w:jc w:val="both"/>
        <w:rPr>
          <w:b/>
          <w:bCs/>
          <w:lang w:val="en-GB"/>
        </w:rPr>
      </w:pPr>
      <w:r w:rsidRPr="00473055">
        <w:rPr>
          <w:lang w:val="en-GB"/>
        </w:rPr>
        <w:t xml:space="preserve">-  </w:t>
      </w:r>
      <w:r w:rsidR="00EC74D7" w:rsidRPr="00920857">
        <w:t xml:space="preserve">In line with the case law of the European Court of Human Rights on situations of limited State jurisdiction (see </w:t>
      </w:r>
      <w:proofErr w:type="spellStart"/>
      <w:r w:rsidR="00EC74D7" w:rsidRPr="00920857">
        <w:t>ECtHR</w:t>
      </w:r>
      <w:proofErr w:type="spellEnd"/>
      <w:r w:rsidR="00EC74D7" w:rsidRPr="00920857">
        <w:t xml:space="preserve"> (Grand Chamber), </w:t>
      </w:r>
      <w:proofErr w:type="spellStart"/>
      <w:r w:rsidR="00EC74D7" w:rsidRPr="00920857">
        <w:rPr>
          <w:i/>
        </w:rPr>
        <w:t>Ilaşcu</w:t>
      </w:r>
      <w:proofErr w:type="spellEnd"/>
      <w:r w:rsidR="00EC74D7" w:rsidRPr="00920857">
        <w:rPr>
          <w:i/>
        </w:rPr>
        <w:t xml:space="preserve"> and Others v. Moldova and Russia</w:t>
      </w:r>
      <w:r w:rsidR="00EC74D7" w:rsidRPr="00920857">
        <w:t xml:space="preserve">, no. 48787/99, judgment of 8 July 2004, </w:t>
      </w:r>
      <w:r w:rsidR="00EC74D7" w:rsidRPr="00920857">
        <w:rPr>
          <w:i/>
        </w:rPr>
        <w:t>ECHR</w:t>
      </w:r>
      <w:r w:rsidR="00EC74D7" w:rsidRPr="00920857">
        <w:t xml:space="preserve">, 2004-VII, § 333; </w:t>
      </w:r>
      <w:proofErr w:type="spellStart"/>
      <w:r w:rsidR="00EC74D7" w:rsidRPr="00920857">
        <w:t>ECtHR</w:t>
      </w:r>
      <w:proofErr w:type="spellEnd"/>
      <w:r w:rsidR="00EC74D7" w:rsidRPr="00920857">
        <w:t xml:space="preserve">, </w:t>
      </w:r>
      <w:r w:rsidR="00EC74D7" w:rsidRPr="00920857">
        <w:rPr>
          <w:i/>
        </w:rPr>
        <w:t>Al-</w:t>
      </w:r>
      <w:proofErr w:type="spellStart"/>
      <w:r w:rsidR="00EC74D7" w:rsidRPr="00920857">
        <w:rPr>
          <w:i/>
        </w:rPr>
        <w:t>Saadoon</w:t>
      </w:r>
      <w:proofErr w:type="spellEnd"/>
      <w:r w:rsidR="00EC74D7" w:rsidRPr="00920857">
        <w:rPr>
          <w:i/>
        </w:rPr>
        <w:t xml:space="preserve"> and </w:t>
      </w:r>
      <w:proofErr w:type="spellStart"/>
      <w:r w:rsidR="00EC74D7" w:rsidRPr="00920857">
        <w:rPr>
          <w:i/>
        </w:rPr>
        <w:t>Mufdhi</w:t>
      </w:r>
      <w:proofErr w:type="spellEnd"/>
      <w:r w:rsidR="00EC74D7" w:rsidRPr="00920857">
        <w:rPr>
          <w:i/>
        </w:rPr>
        <w:t xml:space="preserve"> v. United Kingdom</w:t>
      </w:r>
      <w:r w:rsidR="00EC74D7" w:rsidRPr="00920857">
        <w:t xml:space="preserve">, no. 61498/08, judgment of 2 March 2010, § 171; </w:t>
      </w:r>
      <w:proofErr w:type="spellStart"/>
      <w:r w:rsidR="00EC74D7" w:rsidRPr="00920857">
        <w:t>ECtHR</w:t>
      </w:r>
      <w:proofErr w:type="spellEnd"/>
      <w:r w:rsidR="00EC74D7" w:rsidRPr="00920857">
        <w:t xml:space="preserve"> (Grand Chamber), </w:t>
      </w:r>
      <w:proofErr w:type="spellStart"/>
      <w:r w:rsidR="00EC74D7" w:rsidRPr="00920857">
        <w:rPr>
          <w:i/>
        </w:rPr>
        <w:t>Catan</w:t>
      </w:r>
      <w:proofErr w:type="spellEnd"/>
      <w:r w:rsidR="00EC74D7" w:rsidRPr="00920857">
        <w:rPr>
          <w:i/>
        </w:rPr>
        <w:t xml:space="preserve"> and Others v. Moldova and Russia</w:t>
      </w:r>
      <w:r w:rsidR="00EC74D7" w:rsidRPr="00920857">
        <w:t xml:space="preserve">, nos. 43370/04, 8252/05 and 18454/06, judgment of 19 October 2012, § 109), must </w:t>
      </w:r>
      <w:proofErr w:type="spellStart"/>
      <w:r w:rsidR="00EC74D7" w:rsidRPr="00920857">
        <w:t>endeavour</w:t>
      </w:r>
      <w:proofErr w:type="spellEnd"/>
      <w:r w:rsidR="00EC74D7" w:rsidRPr="00920857">
        <w:t xml:space="preserve">, with all the diplomatic means available to it </w:t>
      </w:r>
      <w:r w:rsidR="00EC74D7" w:rsidRPr="00920857">
        <w:rPr>
          <w:i/>
        </w:rPr>
        <w:t>vis-à-vis</w:t>
      </w:r>
      <w:r w:rsidR="00EC74D7" w:rsidRPr="00920857">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EC74D7">
        <w:t xml:space="preserve">disappearance </w:t>
      </w:r>
      <w:r w:rsidR="00EC74D7" w:rsidRPr="008F464B">
        <w:t xml:space="preserve">of </w:t>
      </w:r>
      <w:r w:rsidR="00EC74D7" w:rsidRPr="008F464B">
        <w:rPr>
          <w:lang w:val="en-GB"/>
        </w:rPr>
        <w:t xml:space="preserve">Dr </w:t>
      </w:r>
      <w:proofErr w:type="spellStart"/>
      <w:r w:rsidR="00EC74D7" w:rsidRPr="008F464B">
        <w:rPr>
          <w:lang w:val="en-GB"/>
        </w:rPr>
        <w:t>Tomanović</w:t>
      </w:r>
      <w:proofErr w:type="spellEnd"/>
      <w:r w:rsidR="00EC74D7" w:rsidRPr="008F464B">
        <w:t xml:space="preserve"> will</w:t>
      </w:r>
      <w:r w:rsidR="00EC74D7" w:rsidRPr="00920857">
        <w:t xml:space="preserve"> be established and that perpetrators will be brought to justice. The complainant</w:t>
      </w:r>
      <w:r w:rsidR="008D19B6">
        <w:t>s</w:t>
      </w:r>
      <w:r w:rsidR="00EC74D7" w:rsidRPr="00920857">
        <w:t xml:space="preserve"> and/or other next-of-kin shall be informed of such proceedings and relevant documents shall be disclosed to them, as necessary;</w:t>
      </w:r>
    </w:p>
    <w:p w:rsidR="003B7650" w:rsidRPr="00473055" w:rsidRDefault="003B7650" w:rsidP="003B7650">
      <w:pPr>
        <w:suppressAutoHyphens/>
        <w:autoSpaceDE w:val="0"/>
        <w:jc w:val="both"/>
        <w:rPr>
          <w:b/>
          <w:bCs/>
          <w:lang w:val="en-GB"/>
        </w:rPr>
      </w:pPr>
    </w:p>
    <w:p w:rsidR="003B7650" w:rsidRPr="00473055" w:rsidRDefault="003B7650" w:rsidP="00135EE4">
      <w:pPr>
        <w:suppressAutoHyphens/>
        <w:autoSpaceDE w:val="0"/>
        <w:ind w:left="851" w:hanging="284"/>
        <w:jc w:val="both"/>
        <w:rPr>
          <w:bCs/>
          <w:lang w:val="en-GB"/>
        </w:rPr>
      </w:pPr>
      <w:r w:rsidRPr="00473055">
        <w:rPr>
          <w:b/>
          <w:bCs/>
          <w:lang w:val="en-GB"/>
        </w:rPr>
        <w:t>-</w:t>
      </w:r>
      <w:r w:rsidRPr="00473055">
        <w:rPr>
          <w:b/>
          <w:bCs/>
          <w:lang w:val="en-GB"/>
        </w:rPr>
        <w:tab/>
      </w:r>
      <w:r w:rsidRPr="00473055">
        <w:rPr>
          <w:bCs/>
          <w:lang w:val="en-GB"/>
        </w:rPr>
        <w:t xml:space="preserve">Publicly acknowledges, within a reasonable time, responsibility with respect to UNMIK’s failure to adequately investigate the disappearance of </w:t>
      </w:r>
      <w:r w:rsidRPr="00473055">
        <w:rPr>
          <w:lang w:val="en-GB"/>
        </w:rPr>
        <w:t xml:space="preserve">Dr </w:t>
      </w:r>
      <w:proofErr w:type="spellStart"/>
      <w:r w:rsidRPr="00473055">
        <w:rPr>
          <w:lang w:val="en-GB"/>
        </w:rPr>
        <w:t>Tomanović</w:t>
      </w:r>
      <w:proofErr w:type="spellEnd"/>
      <w:r w:rsidR="00EC74D7">
        <w:rPr>
          <w:lang w:val="en-GB"/>
        </w:rPr>
        <w:t xml:space="preserve">, </w:t>
      </w:r>
      <w:r w:rsidRPr="00473055">
        <w:rPr>
          <w:bCs/>
          <w:lang w:val="en-GB"/>
        </w:rPr>
        <w:t xml:space="preserve"> </w:t>
      </w:r>
      <w:r w:rsidR="00EC74D7" w:rsidRPr="00726DFF">
        <w:rPr>
          <w:bCs/>
          <w:color w:val="000000" w:themeColor="text1"/>
        </w:rPr>
        <w:t>as well as the distress and mental suffering subsequently incurred,</w:t>
      </w:r>
      <w:r w:rsidR="00EC74D7">
        <w:rPr>
          <w:bCs/>
        </w:rPr>
        <w:t xml:space="preserve"> </w:t>
      </w:r>
      <w:r w:rsidRPr="00473055">
        <w:rPr>
          <w:bCs/>
          <w:lang w:val="en-GB"/>
        </w:rPr>
        <w:t>and makes a public apology to the complainant</w:t>
      </w:r>
      <w:r w:rsidR="00E74C85" w:rsidRPr="00473055">
        <w:rPr>
          <w:bCs/>
          <w:lang w:val="en-GB"/>
        </w:rPr>
        <w:t xml:space="preserve">s and their </w:t>
      </w:r>
      <w:r w:rsidRPr="00473055">
        <w:rPr>
          <w:bCs/>
          <w:lang w:val="en-GB"/>
        </w:rPr>
        <w:t>famil</w:t>
      </w:r>
      <w:r w:rsidR="00E74C85" w:rsidRPr="00473055">
        <w:rPr>
          <w:bCs/>
          <w:lang w:val="en-GB"/>
        </w:rPr>
        <w:t>ies</w:t>
      </w:r>
      <w:r w:rsidRPr="00473055">
        <w:rPr>
          <w:bCs/>
          <w:lang w:val="en-GB"/>
        </w:rPr>
        <w:t xml:space="preserve"> in this regard; </w:t>
      </w:r>
    </w:p>
    <w:p w:rsidR="003B7650" w:rsidRPr="00473055" w:rsidRDefault="003B7650" w:rsidP="00135EE4">
      <w:pPr>
        <w:suppressAutoHyphens/>
        <w:autoSpaceDE w:val="0"/>
        <w:ind w:left="851" w:hanging="284"/>
        <w:jc w:val="both"/>
        <w:rPr>
          <w:bCs/>
          <w:lang w:val="en-GB"/>
        </w:rPr>
      </w:pPr>
    </w:p>
    <w:p w:rsidR="003B7650" w:rsidRDefault="003B7650" w:rsidP="00135EE4">
      <w:pPr>
        <w:suppressAutoHyphens/>
        <w:autoSpaceDE w:val="0"/>
        <w:ind w:left="851" w:hanging="284"/>
        <w:jc w:val="both"/>
      </w:pPr>
      <w:r w:rsidRPr="00473055">
        <w:rPr>
          <w:bCs/>
          <w:lang w:val="en-GB"/>
        </w:rPr>
        <w:t>-</w:t>
      </w:r>
      <w:r w:rsidRPr="00473055">
        <w:rPr>
          <w:bCs/>
          <w:lang w:val="en-GB"/>
        </w:rPr>
        <w:tab/>
      </w:r>
      <w:r w:rsidR="00EC74D7" w:rsidRPr="00920857">
        <w:t>Takes appropriate steps towards payment of adequate compensation to the complainant</w:t>
      </w:r>
      <w:r w:rsidR="00EC74D7">
        <w:t>s</w:t>
      </w:r>
      <w:r w:rsidR="00EC74D7" w:rsidRPr="00920857">
        <w:t xml:space="preserve"> for the moral damage suffered due to UNMIK’s failure to conduct an effective investigation as well as for </w:t>
      </w:r>
      <w:r w:rsidR="00EC74D7">
        <w:t xml:space="preserve">distress and </w:t>
      </w:r>
      <w:r w:rsidR="00EC74D7" w:rsidRPr="00726DFF">
        <w:rPr>
          <w:bCs/>
        </w:rPr>
        <w:t xml:space="preserve">mental suffering </w:t>
      </w:r>
      <w:r w:rsidR="00EC74D7">
        <w:t>incurred</w:t>
      </w:r>
      <w:r w:rsidR="00EC74D7" w:rsidRPr="00920857">
        <w:t xml:space="preserve"> by the complainant</w:t>
      </w:r>
      <w:r w:rsidR="008D19B6">
        <w:t>s</w:t>
      </w:r>
      <w:r w:rsidR="00EC74D7" w:rsidRPr="00920857">
        <w:t xml:space="preserve"> as a consequence of </w:t>
      </w:r>
      <w:r w:rsidR="00EC74D7">
        <w:t>UNMIK’s behavior</w:t>
      </w:r>
      <w:r w:rsidR="00EC74D7" w:rsidRPr="00920857">
        <w:t>.</w:t>
      </w:r>
    </w:p>
    <w:p w:rsidR="00EC74D7" w:rsidRPr="00473055" w:rsidRDefault="00EC74D7" w:rsidP="00135EE4">
      <w:pPr>
        <w:suppressAutoHyphens/>
        <w:autoSpaceDE w:val="0"/>
        <w:ind w:left="851" w:hanging="284"/>
        <w:jc w:val="both"/>
        <w:rPr>
          <w:b/>
          <w:bCs/>
          <w:lang w:val="en-GB"/>
        </w:rPr>
      </w:pPr>
    </w:p>
    <w:p w:rsidR="003B7650" w:rsidRPr="00473055" w:rsidRDefault="003B7650" w:rsidP="00135EE4">
      <w:pPr>
        <w:suppressAutoHyphens/>
        <w:autoSpaceDE w:val="0"/>
        <w:ind w:left="567"/>
        <w:jc w:val="both"/>
        <w:rPr>
          <w:b/>
          <w:bCs/>
          <w:lang w:val="en-GB"/>
        </w:rPr>
      </w:pPr>
      <w:r w:rsidRPr="00473055">
        <w:rPr>
          <w:b/>
          <w:bCs/>
          <w:lang w:val="en-GB"/>
        </w:rPr>
        <w:t>The Panel also considers appropriate that UNMIK:</w:t>
      </w:r>
    </w:p>
    <w:p w:rsidR="003B7650" w:rsidRPr="00473055" w:rsidRDefault="003B7650" w:rsidP="003B7650">
      <w:pPr>
        <w:rPr>
          <w:lang w:val="en-GB"/>
        </w:rPr>
      </w:pPr>
    </w:p>
    <w:p w:rsidR="003B7650" w:rsidRPr="00473055" w:rsidRDefault="003B7650" w:rsidP="00135EE4">
      <w:pPr>
        <w:pStyle w:val="ListParagraph"/>
        <w:numPr>
          <w:ilvl w:val="0"/>
          <w:numId w:val="26"/>
        </w:numPr>
        <w:suppressAutoHyphens w:val="0"/>
        <w:ind w:left="851" w:hanging="284"/>
        <w:contextualSpacing/>
        <w:jc w:val="both"/>
        <w:rPr>
          <w:lang w:val="en-GB"/>
        </w:rPr>
      </w:pPr>
      <w:r w:rsidRPr="00473055">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3B7650" w:rsidRPr="00473055" w:rsidRDefault="003B7650" w:rsidP="003B7650">
      <w:pPr>
        <w:pStyle w:val="ListParagraph"/>
        <w:jc w:val="both"/>
        <w:rPr>
          <w:lang w:val="en-GB"/>
        </w:rPr>
      </w:pPr>
    </w:p>
    <w:p w:rsidR="003B7650" w:rsidRPr="00473055" w:rsidRDefault="003B7650" w:rsidP="00135EE4">
      <w:pPr>
        <w:pStyle w:val="ListParagraph"/>
        <w:numPr>
          <w:ilvl w:val="0"/>
          <w:numId w:val="26"/>
        </w:numPr>
        <w:suppressAutoHyphens w:val="0"/>
        <w:ind w:left="851" w:hanging="284"/>
        <w:contextualSpacing/>
        <w:jc w:val="both"/>
        <w:rPr>
          <w:lang w:val="en-GB"/>
        </w:rPr>
      </w:pPr>
      <w:r w:rsidRPr="00473055">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3B7650" w:rsidRPr="00473055" w:rsidRDefault="003B7650" w:rsidP="003B7650">
      <w:pPr>
        <w:rPr>
          <w:lang w:val="en-GB"/>
        </w:rPr>
      </w:pPr>
    </w:p>
    <w:p w:rsidR="003B7650" w:rsidRPr="00473055" w:rsidRDefault="003B7650" w:rsidP="003B7650">
      <w:pPr>
        <w:pStyle w:val="Normal1"/>
        <w:spacing w:before="0" w:beforeAutospacing="0" w:after="0" w:afterAutospacing="0"/>
        <w:jc w:val="both"/>
        <w:rPr>
          <w:b/>
          <w:lang w:val="en-GB"/>
        </w:rPr>
      </w:pPr>
    </w:p>
    <w:p w:rsidR="003B7650" w:rsidRPr="00473055" w:rsidRDefault="003B7650" w:rsidP="003B7650">
      <w:pPr>
        <w:pStyle w:val="Normal1"/>
        <w:spacing w:before="0" w:beforeAutospacing="0" w:after="0" w:afterAutospacing="0"/>
        <w:jc w:val="both"/>
        <w:rPr>
          <w:b/>
          <w:lang w:val="en-GB"/>
        </w:rPr>
      </w:pPr>
      <w:r w:rsidRPr="00473055">
        <w:rPr>
          <w:b/>
          <w:lang w:val="en-GB"/>
        </w:rPr>
        <w:t>FOR THESE REASONS,</w:t>
      </w:r>
    </w:p>
    <w:p w:rsidR="003B7650" w:rsidRPr="00473055" w:rsidRDefault="003B7650" w:rsidP="003B7650">
      <w:pPr>
        <w:pStyle w:val="Normal1"/>
        <w:spacing w:before="0" w:beforeAutospacing="0" w:after="0" w:afterAutospacing="0"/>
        <w:jc w:val="both"/>
        <w:rPr>
          <w:b/>
          <w:lang w:val="en-GB"/>
        </w:rPr>
      </w:pPr>
    </w:p>
    <w:p w:rsidR="003B7650" w:rsidRPr="00473055" w:rsidRDefault="003B7650" w:rsidP="003B7650">
      <w:pPr>
        <w:pStyle w:val="Normal1"/>
        <w:spacing w:before="0" w:beforeAutospacing="0" w:after="0" w:afterAutospacing="0"/>
        <w:jc w:val="both"/>
        <w:rPr>
          <w:b/>
          <w:lang w:val="en-GB"/>
        </w:rPr>
      </w:pPr>
    </w:p>
    <w:p w:rsidR="003B7650" w:rsidRPr="00473055" w:rsidRDefault="003B7650" w:rsidP="003B7650">
      <w:pPr>
        <w:autoSpaceDE w:val="0"/>
        <w:autoSpaceDN w:val="0"/>
        <w:adjustRightInd w:val="0"/>
        <w:jc w:val="both"/>
        <w:rPr>
          <w:lang w:val="en-GB"/>
        </w:rPr>
      </w:pPr>
      <w:r w:rsidRPr="00473055">
        <w:rPr>
          <w:lang w:val="en-GB"/>
        </w:rPr>
        <w:t>The Panel, unanimously,</w:t>
      </w:r>
    </w:p>
    <w:p w:rsidR="003B7650" w:rsidRPr="00473055" w:rsidRDefault="003B7650" w:rsidP="003B7650">
      <w:pPr>
        <w:autoSpaceDE w:val="0"/>
        <w:autoSpaceDN w:val="0"/>
        <w:adjustRightInd w:val="0"/>
        <w:jc w:val="both"/>
        <w:rPr>
          <w:lang w:val="en-GB"/>
        </w:rPr>
      </w:pPr>
      <w:r w:rsidRPr="00473055">
        <w:rPr>
          <w:lang w:val="en-GB"/>
        </w:rPr>
        <w:t xml:space="preserve"> </w:t>
      </w:r>
    </w:p>
    <w:p w:rsidR="003B7650" w:rsidRPr="00473055" w:rsidRDefault="003B7650" w:rsidP="003B7650">
      <w:pPr>
        <w:autoSpaceDE w:val="0"/>
        <w:autoSpaceDN w:val="0"/>
        <w:adjustRightInd w:val="0"/>
        <w:jc w:val="both"/>
        <w:rPr>
          <w:lang w:val="en-GB"/>
        </w:rPr>
      </w:pPr>
    </w:p>
    <w:p w:rsidR="00EC74D7" w:rsidRDefault="003B7650" w:rsidP="00EC74D7">
      <w:pPr>
        <w:pStyle w:val="JuList"/>
        <w:numPr>
          <w:ilvl w:val="0"/>
          <w:numId w:val="27"/>
        </w:numPr>
        <w:tabs>
          <w:tab w:val="clear" w:pos="567"/>
          <w:tab w:val="num" w:pos="207"/>
        </w:tabs>
        <w:rPr>
          <w:b/>
        </w:rPr>
      </w:pPr>
      <w:r w:rsidRPr="00473055">
        <w:rPr>
          <w:b/>
        </w:rPr>
        <w:t xml:space="preserve">FINDS THAT THERE HAS BEEN A VIOLATION OF THE PROCEDURAL </w:t>
      </w:r>
      <w:r w:rsidR="00D27167" w:rsidRPr="00473055">
        <w:rPr>
          <w:b/>
        </w:rPr>
        <w:tab/>
      </w:r>
      <w:r w:rsidRPr="00473055">
        <w:rPr>
          <w:b/>
        </w:rPr>
        <w:t xml:space="preserve">OBLIGATION UNDER ARTICLE 2 OF THE EUROPEAN CONVENTION ON </w:t>
      </w:r>
      <w:r w:rsidR="00D27167" w:rsidRPr="00473055">
        <w:rPr>
          <w:b/>
        </w:rPr>
        <w:tab/>
      </w:r>
      <w:r w:rsidRPr="00473055">
        <w:rPr>
          <w:b/>
        </w:rPr>
        <w:t>HUMAN RIGHTS;</w:t>
      </w:r>
    </w:p>
    <w:p w:rsidR="00EC74D7" w:rsidRDefault="00EC74D7" w:rsidP="00EC74D7">
      <w:pPr>
        <w:pStyle w:val="JuList"/>
        <w:ind w:left="0" w:firstLine="0"/>
        <w:rPr>
          <w:b/>
        </w:rPr>
      </w:pPr>
    </w:p>
    <w:p w:rsidR="00D27167" w:rsidRDefault="00EC74D7" w:rsidP="00EC74D7">
      <w:pPr>
        <w:pStyle w:val="JuList"/>
        <w:numPr>
          <w:ilvl w:val="0"/>
          <w:numId w:val="27"/>
        </w:numPr>
        <w:tabs>
          <w:tab w:val="clear" w:pos="567"/>
          <w:tab w:val="num" w:pos="207"/>
        </w:tabs>
        <w:rPr>
          <w:b/>
        </w:rPr>
      </w:pPr>
      <w:r w:rsidRPr="00EC74D7">
        <w:rPr>
          <w:b/>
        </w:rPr>
        <w:t>FINDS THAT THERE HAS BEEN A VIOLATION OF THE SUBSTANTIVE OBLIGATION UNDER ARTICLE 3 OF THE EUROPEAN CONVENTION ON HUMAN RIGHTS;</w:t>
      </w:r>
    </w:p>
    <w:p w:rsidR="00EC74D7" w:rsidRPr="00EC74D7" w:rsidRDefault="00EC74D7" w:rsidP="00EC74D7">
      <w:pPr>
        <w:pStyle w:val="JuList"/>
        <w:ind w:left="0" w:firstLine="0"/>
        <w:rPr>
          <w:b/>
        </w:rPr>
      </w:pPr>
    </w:p>
    <w:p w:rsidR="003B7650" w:rsidRPr="00473055" w:rsidRDefault="003B7650" w:rsidP="00D27167">
      <w:pPr>
        <w:pStyle w:val="JuList"/>
        <w:numPr>
          <w:ilvl w:val="0"/>
          <w:numId w:val="27"/>
        </w:numPr>
        <w:tabs>
          <w:tab w:val="clear" w:pos="567"/>
          <w:tab w:val="num" w:pos="207"/>
        </w:tabs>
        <w:rPr>
          <w:b/>
        </w:rPr>
      </w:pPr>
      <w:r w:rsidRPr="00473055">
        <w:rPr>
          <w:b/>
          <w:bCs/>
          <w:lang w:eastAsia="en-US"/>
        </w:rPr>
        <w:t>RECOMMENDS THAT UNMIK:</w:t>
      </w:r>
    </w:p>
    <w:p w:rsidR="003B7650" w:rsidRPr="00473055" w:rsidRDefault="003B7650" w:rsidP="003B7650">
      <w:pPr>
        <w:pStyle w:val="JuList"/>
        <w:ind w:left="0" w:firstLine="0"/>
        <w:rPr>
          <w:b/>
          <w:bCs/>
          <w:lang w:eastAsia="en-US"/>
        </w:rPr>
      </w:pPr>
    </w:p>
    <w:p w:rsidR="003B7650" w:rsidRPr="008F464B" w:rsidRDefault="003B7650" w:rsidP="003B7650">
      <w:pPr>
        <w:pStyle w:val="JuList"/>
        <w:numPr>
          <w:ilvl w:val="0"/>
          <w:numId w:val="28"/>
        </w:numPr>
        <w:rPr>
          <w:b/>
          <w:bCs/>
          <w:lang w:eastAsia="en-US"/>
        </w:rPr>
      </w:pPr>
      <w:r w:rsidRPr="00473055">
        <w:rPr>
          <w:b/>
          <w:bCs/>
          <w:lang w:eastAsia="en-US"/>
        </w:rPr>
        <w:t xml:space="preserve">URGES EULEX AND OTHER COMPETENT AUTHORITIES IN KOSOVO TO TAKE ALL POSSIBLE STEPS IN ORDER TO ENSURE THAT THE CRIMINAL INVESTIGATION INTO THE </w:t>
      </w:r>
      <w:r w:rsidRPr="008F464B">
        <w:rPr>
          <w:b/>
          <w:bCs/>
          <w:lang w:eastAsia="en-US"/>
        </w:rPr>
        <w:t>DISAPPEARANCE</w:t>
      </w:r>
      <w:r w:rsidR="00C66D41" w:rsidRPr="008F464B">
        <w:rPr>
          <w:b/>
          <w:bCs/>
          <w:lang w:eastAsia="en-US"/>
        </w:rPr>
        <w:t xml:space="preserve"> </w:t>
      </w:r>
      <w:r w:rsidR="00FE0EFD" w:rsidRPr="008F464B">
        <w:rPr>
          <w:b/>
          <w:bCs/>
          <w:lang w:eastAsia="en-US"/>
        </w:rPr>
        <w:t xml:space="preserve">OF </w:t>
      </w:r>
      <w:r w:rsidR="00FE0EFD" w:rsidRPr="008F464B">
        <w:rPr>
          <w:b/>
        </w:rPr>
        <w:t>DR TOMANOVIĆ</w:t>
      </w:r>
      <w:r w:rsidR="00FE0EFD" w:rsidRPr="008F464B">
        <w:rPr>
          <w:b/>
          <w:bCs/>
        </w:rPr>
        <w:t xml:space="preserve"> </w:t>
      </w:r>
      <w:r w:rsidRPr="008F464B">
        <w:rPr>
          <w:b/>
          <w:bCs/>
          <w:lang w:eastAsia="en-US"/>
        </w:rPr>
        <w:t>IS CONTINUED IN COMPLIANCE WITH ARTICLE 2 OF THE ECHR AND THAT THE PERPETRATORS ARE BROUGHT TO JUSTICE;</w:t>
      </w:r>
    </w:p>
    <w:p w:rsidR="003B7650" w:rsidRPr="008F464B" w:rsidRDefault="003B7650" w:rsidP="003B7650">
      <w:pPr>
        <w:pStyle w:val="JuList"/>
        <w:ind w:left="360" w:firstLine="0"/>
        <w:rPr>
          <w:b/>
          <w:bCs/>
          <w:lang w:eastAsia="en-US"/>
        </w:rPr>
      </w:pPr>
    </w:p>
    <w:p w:rsidR="003B7650" w:rsidRPr="008F464B" w:rsidRDefault="003B7650" w:rsidP="003B7650">
      <w:pPr>
        <w:pStyle w:val="JuList"/>
        <w:numPr>
          <w:ilvl w:val="0"/>
          <w:numId w:val="28"/>
        </w:numPr>
        <w:rPr>
          <w:b/>
          <w:bCs/>
          <w:lang w:eastAsia="en-US"/>
        </w:rPr>
      </w:pPr>
      <w:r w:rsidRPr="008F464B">
        <w:rPr>
          <w:b/>
          <w:bCs/>
          <w:lang w:eastAsia="en-US"/>
        </w:rPr>
        <w:t xml:space="preserve">PUBLICLY ACKNOWLEDGES RESPONSIBILITY FOR ITS FAILURE TO CONDUCT AN EFFECTIVE INVESTIGATION INTO THE </w:t>
      </w:r>
      <w:r w:rsidR="00982495" w:rsidRPr="008F464B">
        <w:rPr>
          <w:b/>
          <w:bCs/>
          <w:lang w:eastAsia="en-US"/>
        </w:rPr>
        <w:t xml:space="preserve">DISAPPEARANCE </w:t>
      </w:r>
      <w:r w:rsidR="00FE0EFD" w:rsidRPr="008F464B">
        <w:rPr>
          <w:b/>
          <w:bCs/>
          <w:lang w:eastAsia="en-US"/>
        </w:rPr>
        <w:t xml:space="preserve">OF </w:t>
      </w:r>
      <w:r w:rsidR="00FE0EFD" w:rsidRPr="008F464B">
        <w:rPr>
          <w:b/>
        </w:rPr>
        <w:t>DR TOMANOVIĆ</w:t>
      </w:r>
      <w:r w:rsidR="00EC74D7" w:rsidRPr="008F464B">
        <w:rPr>
          <w:b/>
        </w:rPr>
        <w:t>,</w:t>
      </w:r>
      <w:r w:rsidR="00EC74D7" w:rsidRPr="008F464B">
        <w:rPr>
          <w:b/>
          <w:bCs/>
          <w:lang w:eastAsia="en-US"/>
        </w:rPr>
        <w:t xml:space="preserve"> AS WELL AS FOR</w:t>
      </w:r>
      <w:r w:rsidR="00EC74D7" w:rsidRPr="008F464B">
        <w:rPr>
          <w:b/>
          <w:color w:val="000000" w:themeColor="text1"/>
        </w:rPr>
        <w:t xml:space="preserve"> DISTRESS AND MENTAL SUFFERING INCURRED,</w:t>
      </w:r>
      <w:r w:rsidR="00FE0EFD" w:rsidRPr="008F464B">
        <w:rPr>
          <w:b/>
          <w:bCs/>
          <w:lang w:eastAsia="en-US"/>
        </w:rPr>
        <w:t xml:space="preserve"> </w:t>
      </w:r>
      <w:r w:rsidRPr="008F464B">
        <w:rPr>
          <w:b/>
          <w:bCs/>
          <w:lang w:eastAsia="en-US"/>
        </w:rPr>
        <w:t>AND MAKES A PUBLIC APOLOGY TO THE COMPLAINANT</w:t>
      </w:r>
      <w:r w:rsidR="00D215C2" w:rsidRPr="008F464B">
        <w:rPr>
          <w:b/>
          <w:bCs/>
          <w:lang w:eastAsia="en-US"/>
        </w:rPr>
        <w:t>S</w:t>
      </w:r>
      <w:r w:rsidRPr="008F464B">
        <w:rPr>
          <w:b/>
          <w:bCs/>
          <w:lang w:eastAsia="en-US"/>
        </w:rPr>
        <w:t xml:space="preserve">; </w:t>
      </w:r>
    </w:p>
    <w:p w:rsidR="003B7650" w:rsidRPr="008F464B" w:rsidRDefault="003B7650" w:rsidP="003B7650">
      <w:pPr>
        <w:pStyle w:val="JuList"/>
        <w:ind w:left="360" w:firstLine="0"/>
        <w:rPr>
          <w:b/>
          <w:bCs/>
          <w:lang w:eastAsia="en-US"/>
        </w:rPr>
      </w:pPr>
    </w:p>
    <w:p w:rsidR="00EC74D7" w:rsidRPr="008F464B" w:rsidRDefault="003B7650" w:rsidP="00EC74D7">
      <w:pPr>
        <w:pStyle w:val="JuList"/>
        <w:numPr>
          <w:ilvl w:val="0"/>
          <w:numId w:val="28"/>
        </w:numPr>
        <w:rPr>
          <w:b/>
          <w:bCs/>
          <w:caps/>
          <w:lang w:eastAsia="en-US"/>
        </w:rPr>
      </w:pPr>
      <w:r w:rsidRPr="008F464B">
        <w:rPr>
          <w:b/>
          <w:bCs/>
          <w:caps/>
          <w:lang w:eastAsia="en-US"/>
        </w:rPr>
        <w:t>TAKES APPROPRIATE STEPS TOWARDS PAYMENT OF ADEQUATE COMPENSATION OF THE COMPLAINANT</w:t>
      </w:r>
      <w:r w:rsidR="00C66D41" w:rsidRPr="008F464B">
        <w:rPr>
          <w:b/>
          <w:bCs/>
          <w:caps/>
          <w:lang w:eastAsia="en-US"/>
        </w:rPr>
        <w:t>s</w:t>
      </w:r>
      <w:r w:rsidRPr="008F464B">
        <w:rPr>
          <w:b/>
          <w:bCs/>
          <w:caps/>
          <w:lang w:eastAsia="en-US"/>
        </w:rPr>
        <w:t xml:space="preserve"> FOR MORAL DAMAGE</w:t>
      </w:r>
      <w:r w:rsidR="00C66D41" w:rsidRPr="008F464B">
        <w:rPr>
          <w:b/>
          <w:bCs/>
          <w:caps/>
          <w:lang w:eastAsia="en-US"/>
        </w:rPr>
        <w:t xml:space="preserve"> IN RELATION TO THE FINDING OF VIOLATIONS OF ARTICLE 2 AND ARTICLE 3</w:t>
      </w:r>
      <w:r w:rsidR="00EC74D7" w:rsidRPr="008F464B">
        <w:rPr>
          <w:b/>
          <w:bCs/>
          <w:caps/>
          <w:lang w:eastAsia="en-US"/>
        </w:rPr>
        <w:t xml:space="preserve"> OF THE ECHR.</w:t>
      </w:r>
    </w:p>
    <w:p w:rsidR="003B7650" w:rsidRPr="008F464B" w:rsidRDefault="003B7650" w:rsidP="003B7650">
      <w:pPr>
        <w:pStyle w:val="JuList"/>
        <w:ind w:left="0" w:firstLine="0"/>
        <w:rPr>
          <w:b/>
          <w:bCs/>
          <w:lang w:eastAsia="en-US"/>
        </w:rPr>
      </w:pPr>
    </w:p>
    <w:p w:rsidR="003B7650" w:rsidRPr="008F464B" w:rsidRDefault="003B7650" w:rsidP="003B7650">
      <w:pPr>
        <w:pStyle w:val="JuList"/>
        <w:numPr>
          <w:ilvl w:val="0"/>
          <w:numId w:val="28"/>
        </w:numPr>
        <w:rPr>
          <w:b/>
          <w:bCs/>
          <w:lang w:eastAsia="en-US"/>
        </w:rPr>
      </w:pPr>
      <w:r w:rsidRPr="008F464B">
        <w:rPr>
          <w:b/>
          <w:bCs/>
          <w:lang w:eastAsia="en-US"/>
        </w:rPr>
        <w:t>TAKES APPROPRIATE STEPS TOWARDS THE REALISATION OF A FULL AND COMPREHENSIVE REPARATION PROGRAMME;</w:t>
      </w:r>
    </w:p>
    <w:p w:rsidR="003B7650" w:rsidRPr="008F464B" w:rsidRDefault="003B7650" w:rsidP="003B7650">
      <w:pPr>
        <w:pStyle w:val="ListParagraph"/>
        <w:rPr>
          <w:b/>
          <w:bCs/>
          <w:lang w:val="en-GB" w:eastAsia="en-US"/>
        </w:rPr>
      </w:pPr>
    </w:p>
    <w:p w:rsidR="003B7650" w:rsidRPr="008F464B" w:rsidRDefault="003B7650" w:rsidP="003B7650">
      <w:pPr>
        <w:pStyle w:val="JuList"/>
        <w:numPr>
          <w:ilvl w:val="0"/>
          <w:numId w:val="28"/>
        </w:numPr>
        <w:rPr>
          <w:b/>
          <w:bCs/>
          <w:lang w:eastAsia="en-US"/>
        </w:rPr>
      </w:pPr>
      <w:r w:rsidRPr="008F464B">
        <w:rPr>
          <w:b/>
          <w:bCs/>
          <w:lang w:eastAsia="en-US"/>
        </w:rPr>
        <w:t>TAKES APPROPRIATE STEPS AT THE UNITED NATIONS AS A GUARANTEE OF NON REPETITION;</w:t>
      </w:r>
    </w:p>
    <w:p w:rsidR="003B7650" w:rsidRPr="008F464B" w:rsidRDefault="003B7650" w:rsidP="003B7650">
      <w:pPr>
        <w:pStyle w:val="JuList"/>
        <w:ind w:left="0" w:firstLine="0"/>
        <w:rPr>
          <w:b/>
          <w:bCs/>
          <w:lang w:eastAsia="en-US"/>
        </w:rPr>
      </w:pPr>
    </w:p>
    <w:p w:rsidR="003B7650" w:rsidRPr="008F464B" w:rsidRDefault="003B7650" w:rsidP="003B7650">
      <w:pPr>
        <w:pStyle w:val="JuList"/>
        <w:numPr>
          <w:ilvl w:val="0"/>
          <w:numId w:val="28"/>
        </w:numPr>
        <w:rPr>
          <w:b/>
          <w:bCs/>
          <w:lang w:eastAsia="en-US"/>
        </w:rPr>
      </w:pPr>
      <w:r w:rsidRPr="008F464B">
        <w:rPr>
          <w:b/>
          <w:bCs/>
          <w:lang w:eastAsia="en-US"/>
        </w:rPr>
        <w:t>TAKES IMMEDIATE AND EFFECTIVE MEASURES TO IMPLEMENT THE RECOMMENDATIONS OF THE PANEL AND TO INFORM THE COMPLAINANT</w:t>
      </w:r>
      <w:r w:rsidR="008D19B6">
        <w:rPr>
          <w:b/>
          <w:bCs/>
          <w:lang w:eastAsia="en-US"/>
        </w:rPr>
        <w:t>S</w:t>
      </w:r>
      <w:r w:rsidRPr="008F464B">
        <w:rPr>
          <w:b/>
          <w:bCs/>
          <w:lang w:eastAsia="en-US"/>
        </w:rPr>
        <w:t xml:space="preserve"> AND THE PANEL ABOUT FURTHER DEVELOPMENTS IN THIS CASE.</w:t>
      </w:r>
    </w:p>
    <w:p w:rsidR="000F7E70" w:rsidRPr="00473055" w:rsidRDefault="000F7E70" w:rsidP="000F7E70">
      <w:pPr>
        <w:autoSpaceDE w:val="0"/>
        <w:autoSpaceDN w:val="0"/>
        <w:adjustRightInd w:val="0"/>
        <w:jc w:val="both"/>
        <w:rPr>
          <w:b/>
          <w:bCs/>
          <w:lang w:val="en-GB"/>
        </w:rPr>
      </w:pPr>
    </w:p>
    <w:p w:rsidR="000F7E70" w:rsidRDefault="000F7E70"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Pr="00473055" w:rsidRDefault="005C3CE9" w:rsidP="000F7E70">
      <w:pPr>
        <w:autoSpaceDE w:val="0"/>
        <w:autoSpaceDN w:val="0"/>
        <w:adjustRightInd w:val="0"/>
        <w:jc w:val="both"/>
        <w:rPr>
          <w:b/>
          <w:bCs/>
          <w:lang w:val="en-GB"/>
        </w:rPr>
      </w:pPr>
    </w:p>
    <w:p w:rsidR="000F7E70" w:rsidRPr="00473055" w:rsidRDefault="000F7E70" w:rsidP="000F7E70">
      <w:pPr>
        <w:autoSpaceDE w:val="0"/>
        <w:autoSpaceDN w:val="0"/>
        <w:adjustRightInd w:val="0"/>
        <w:jc w:val="both"/>
        <w:rPr>
          <w:lang w:val="en-GB"/>
        </w:rPr>
      </w:pPr>
    </w:p>
    <w:p w:rsidR="000F7E70" w:rsidRPr="00473055" w:rsidRDefault="001C0F0F" w:rsidP="001C0F0F">
      <w:pPr>
        <w:autoSpaceDE w:val="0"/>
        <w:autoSpaceDN w:val="0"/>
        <w:adjustRightInd w:val="0"/>
        <w:jc w:val="both"/>
        <w:rPr>
          <w:lang w:val="en-GB"/>
        </w:rPr>
      </w:pPr>
      <w:r w:rsidRPr="00473055">
        <w:rPr>
          <w:lang w:val="en-GB"/>
        </w:rPr>
        <w:t xml:space="preserve"> Andrey ANTONOV</w:t>
      </w:r>
      <w:r w:rsidRPr="00473055">
        <w:rPr>
          <w:lang w:val="en-GB"/>
        </w:rPr>
        <w:tab/>
      </w:r>
      <w:r w:rsidRPr="00473055">
        <w:rPr>
          <w:lang w:val="en-GB"/>
        </w:rPr>
        <w:tab/>
      </w:r>
      <w:r w:rsidR="000F7E70" w:rsidRPr="00473055">
        <w:rPr>
          <w:lang w:val="en-GB"/>
        </w:rPr>
        <w:tab/>
        <w:t xml:space="preserve">                    </w:t>
      </w:r>
      <w:r w:rsidRPr="00473055">
        <w:rPr>
          <w:lang w:val="en-GB"/>
        </w:rPr>
        <w:t xml:space="preserve">                            Marek NOWICKI</w:t>
      </w:r>
    </w:p>
    <w:p w:rsidR="000F7E70" w:rsidRPr="00473055" w:rsidRDefault="005C3CE9" w:rsidP="001C0F0F">
      <w:pPr>
        <w:autoSpaceDE w:val="0"/>
        <w:autoSpaceDN w:val="0"/>
        <w:adjustRightInd w:val="0"/>
        <w:jc w:val="both"/>
        <w:rPr>
          <w:lang w:val="en-GB"/>
        </w:rPr>
      </w:pPr>
      <w:r>
        <w:rPr>
          <w:lang w:val="en-GB"/>
        </w:rPr>
        <w:t xml:space="preserve"> </w:t>
      </w:r>
      <w:r w:rsidR="000F7E70" w:rsidRPr="00473055">
        <w:rPr>
          <w:lang w:val="en-GB"/>
        </w:rPr>
        <w:t xml:space="preserve">Executive Officer </w:t>
      </w:r>
      <w:r w:rsidR="001C0F0F" w:rsidRPr="00473055">
        <w:rPr>
          <w:lang w:val="en-GB"/>
        </w:rPr>
        <w:tab/>
      </w:r>
      <w:r w:rsidR="001C0F0F" w:rsidRPr="00473055">
        <w:rPr>
          <w:lang w:val="en-GB"/>
        </w:rPr>
        <w:tab/>
        <w:t xml:space="preserve">  </w:t>
      </w:r>
      <w:r w:rsidR="000F7E70" w:rsidRPr="00473055">
        <w:rPr>
          <w:lang w:val="en-GB"/>
        </w:rPr>
        <w:tab/>
      </w:r>
      <w:r w:rsidR="000F7E70" w:rsidRPr="00473055">
        <w:rPr>
          <w:lang w:val="en-GB"/>
        </w:rPr>
        <w:tab/>
      </w:r>
      <w:r w:rsidR="000F7E70" w:rsidRPr="00473055">
        <w:rPr>
          <w:lang w:val="en-GB"/>
        </w:rPr>
        <w:tab/>
        <w:t xml:space="preserve">                        Presiding Member</w:t>
      </w:r>
    </w:p>
    <w:p w:rsidR="000F7E70" w:rsidRPr="00473055" w:rsidRDefault="000F7E70" w:rsidP="000F7E70">
      <w:pPr>
        <w:rPr>
          <w:lang w:val="en-GB"/>
        </w:rPr>
      </w:pPr>
    </w:p>
    <w:p w:rsidR="005A1063" w:rsidRPr="00473055" w:rsidRDefault="005A1063">
      <w:pPr>
        <w:rPr>
          <w:lang w:val="en-GB"/>
        </w:rPr>
      </w:pPr>
      <w:r w:rsidRPr="00473055">
        <w:rPr>
          <w:lang w:val="en-GB"/>
        </w:rPr>
        <w:br w:type="page"/>
      </w:r>
    </w:p>
    <w:p w:rsidR="005C3CE9" w:rsidRDefault="00A445B9" w:rsidP="003B7650">
      <w:pPr>
        <w:rPr>
          <w:lang w:val="en-GB"/>
        </w:rPr>
      </w:pPr>
      <w:r w:rsidRPr="00473055">
        <w:rPr>
          <w:lang w:val="en-GB"/>
        </w:rPr>
        <w:t xml:space="preserve"> </w:t>
      </w:r>
    </w:p>
    <w:p w:rsidR="003B7650" w:rsidRPr="00473055" w:rsidRDefault="003B7650" w:rsidP="003B7650">
      <w:pPr>
        <w:rPr>
          <w:lang w:val="en-GB"/>
        </w:rPr>
      </w:pPr>
      <w:r w:rsidRPr="00473055">
        <w:rPr>
          <w:b/>
          <w:lang w:val="en-GB"/>
        </w:rPr>
        <w:t>ABBREVIATIONS AND ACRONYMS</w:t>
      </w:r>
    </w:p>
    <w:p w:rsidR="003B7650" w:rsidRPr="00473055" w:rsidRDefault="003B7650" w:rsidP="003B7650">
      <w:pPr>
        <w:autoSpaceDE w:val="0"/>
        <w:jc w:val="both"/>
        <w:rPr>
          <w:lang w:val="en-GB"/>
        </w:rPr>
      </w:pPr>
    </w:p>
    <w:p w:rsidR="003B7650" w:rsidRPr="00473055" w:rsidRDefault="003B7650" w:rsidP="003B7650">
      <w:pPr>
        <w:autoSpaceDE w:val="0"/>
        <w:jc w:val="both"/>
        <w:rPr>
          <w:lang w:val="en-GB"/>
        </w:rPr>
      </w:pPr>
    </w:p>
    <w:p w:rsidR="003B7650" w:rsidRPr="00473055" w:rsidRDefault="003B7650" w:rsidP="003B7650">
      <w:pPr>
        <w:autoSpaceDE w:val="0"/>
        <w:jc w:val="both"/>
        <w:rPr>
          <w:lang w:val="en-GB"/>
        </w:rPr>
      </w:pPr>
      <w:r w:rsidRPr="00473055">
        <w:rPr>
          <w:b/>
          <w:lang w:val="en-GB"/>
        </w:rPr>
        <w:t xml:space="preserve">CCIU </w:t>
      </w:r>
      <w:r w:rsidRPr="00473055">
        <w:rPr>
          <w:lang w:val="en-GB"/>
        </w:rPr>
        <w:t>- Central Criminal Investigation Unit</w:t>
      </w:r>
    </w:p>
    <w:p w:rsidR="00B45F68" w:rsidRPr="00473055" w:rsidRDefault="00B45F68" w:rsidP="003B7650">
      <w:pPr>
        <w:autoSpaceDE w:val="0"/>
        <w:jc w:val="both"/>
        <w:rPr>
          <w:lang w:val="en-GB"/>
        </w:rPr>
      </w:pPr>
      <w:r w:rsidRPr="00473055">
        <w:rPr>
          <w:b/>
          <w:lang w:val="en-GB"/>
        </w:rPr>
        <w:t xml:space="preserve">CCPR – </w:t>
      </w:r>
      <w:r w:rsidRPr="00473055">
        <w:rPr>
          <w:lang w:val="en-GB"/>
        </w:rPr>
        <w:t>International Covenant on Civil and Political Rights</w:t>
      </w:r>
    </w:p>
    <w:p w:rsidR="003B7650" w:rsidRPr="00473055" w:rsidRDefault="003B7650" w:rsidP="003B7650">
      <w:pPr>
        <w:autoSpaceDE w:val="0"/>
        <w:jc w:val="both"/>
        <w:rPr>
          <w:lang w:val="en-GB"/>
        </w:rPr>
      </w:pPr>
      <w:r w:rsidRPr="00473055">
        <w:rPr>
          <w:b/>
          <w:lang w:val="en-GB"/>
        </w:rPr>
        <w:t xml:space="preserve">DOJ </w:t>
      </w:r>
      <w:r w:rsidRPr="00473055">
        <w:rPr>
          <w:lang w:val="en-GB"/>
        </w:rPr>
        <w:t>- Department of Justice</w:t>
      </w:r>
    </w:p>
    <w:p w:rsidR="003B7650" w:rsidRPr="00473055" w:rsidRDefault="003B7650" w:rsidP="003B7650">
      <w:pPr>
        <w:autoSpaceDE w:val="0"/>
        <w:jc w:val="both"/>
        <w:rPr>
          <w:lang w:val="en-GB"/>
        </w:rPr>
      </w:pPr>
      <w:r w:rsidRPr="00473055">
        <w:rPr>
          <w:b/>
          <w:lang w:val="en-GB"/>
        </w:rPr>
        <w:t>DPPO</w:t>
      </w:r>
      <w:r w:rsidRPr="00473055">
        <w:rPr>
          <w:lang w:val="en-GB"/>
        </w:rPr>
        <w:t xml:space="preserve"> - District Public Prosecutor’s Office</w:t>
      </w:r>
    </w:p>
    <w:p w:rsidR="003B7650" w:rsidRPr="00473055" w:rsidRDefault="003B7650" w:rsidP="003B7650">
      <w:pPr>
        <w:autoSpaceDE w:val="0"/>
        <w:jc w:val="both"/>
        <w:rPr>
          <w:lang w:val="en-GB"/>
        </w:rPr>
      </w:pPr>
      <w:r w:rsidRPr="00473055">
        <w:rPr>
          <w:b/>
          <w:lang w:val="en-GB"/>
        </w:rPr>
        <w:t>ECHR</w:t>
      </w:r>
      <w:r w:rsidRPr="00473055">
        <w:rPr>
          <w:lang w:val="en-GB"/>
        </w:rPr>
        <w:t xml:space="preserve"> - European Convention on Human Rights</w:t>
      </w:r>
    </w:p>
    <w:p w:rsidR="003B7650" w:rsidRPr="00473055" w:rsidRDefault="003B7650" w:rsidP="003B7650">
      <w:pPr>
        <w:autoSpaceDE w:val="0"/>
        <w:jc w:val="both"/>
        <w:rPr>
          <w:lang w:val="en-GB"/>
        </w:rPr>
      </w:pPr>
      <w:proofErr w:type="spellStart"/>
      <w:r w:rsidRPr="00473055">
        <w:rPr>
          <w:b/>
          <w:lang w:val="en-GB"/>
        </w:rPr>
        <w:t>ECtHR</w:t>
      </w:r>
      <w:proofErr w:type="spellEnd"/>
      <w:r w:rsidRPr="00473055">
        <w:rPr>
          <w:b/>
          <w:lang w:val="en-GB"/>
        </w:rPr>
        <w:t xml:space="preserve"> </w:t>
      </w:r>
      <w:r w:rsidRPr="00473055">
        <w:rPr>
          <w:lang w:val="en-GB"/>
        </w:rPr>
        <w:t xml:space="preserve">- European Court of Human Rights </w:t>
      </w:r>
    </w:p>
    <w:p w:rsidR="003B7650" w:rsidRPr="00473055" w:rsidRDefault="003B7650" w:rsidP="003B7650">
      <w:pPr>
        <w:autoSpaceDE w:val="0"/>
        <w:jc w:val="both"/>
        <w:rPr>
          <w:lang w:val="en-GB"/>
        </w:rPr>
      </w:pPr>
      <w:r w:rsidRPr="00473055">
        <w:rPr>
          <w:b/>
          <w:lang w:val="en-GB"/>
        </w:rPr>
        <w:t>EU</w:t>
      </w:r>
      <w:r w:rsidRPr="00473055">
        <w:rPr>
          <w:lang w:val="en-GB"/>
        </w:rPr>
        <w:t xml:space="preserve"> – European Union</w:t>
      </w:r>
    </w:p>
    <w:p w:rsidR="003B7650" w:rsidRPr="00473055" w:rsidRDefault="003B7650" w:rsidP="003B7650">
      <w:pPr>
        <w:autoSpaceDE w:val="0"/>
        <w:jc w:val="both"/>
        <w:rPr>
          <w:lang w:val="en-GB"/>
        </w:rPr>
      </w:pPr>
      <w:r w:rsidRPr="00473055">
        <w:rPr>
          <w:b/>
          <w:lang w:val="en-GB"/>
        </w:rPr>
        <w:t>EULEX</w:t>
      </w:r>
      <w:r w:rsidRPr="00473055">
        <w:rPr>
          <w:lang w:val="en-GB"/>
        </w:rPr>
        <w:t xml:space="preserve"> - European Union Rule of Law Mission in Kosovo</w:t>
      </w:r>
    </w:p>
    <w:p w:rsidR="003B7650" w:rsidRPr="00473055" w:rsidRDefault="003B7650" w:rsidP="003B7650">
      <w:pPr>
        <w:autoSpaceDE w:val="0"/>
        <w:jc w:val="both"/>
        <w:rPr>
          <w:lang w:val="en-GB"/>
        </w:rPr>
      </w:pPr>
      <w:r w:rsidRPr="00473055">
        <w:rPr>
          <w:b/>
          <w:lang w:val="en-GB"/>
        </w:rPr>
        <w:t xml:space="preserve">FRY </w:t>
      </w:r>
      <w:r w:rsidRPr="00473055">
        <w:rPr>
          <w:lang w:val="en-GB"/>
        </w:rPr>
        <w:t xml:space="preserve">- Federal Republic of Yugoslavia </w:t>
      </w:r>
    </w:p>
    <w:p w:rsidR="003B7650" w:rsidRPr="00473055" w:rsidRDefault="003B7650" w:rsidP="003B7650">
      <w:pPr>
        <w:autoSpaceDE w:val="0"/>
        <w:jc w:val="both"/>
        <w:rPr>
          <w:lang w:val="en-GB"/>
        </w:rPr>
      </w:pPr>
      <w:r w:rsidRPr="00473055">
        <w:rPr>
          <w:b/>
          <w:lang w:val="en-GB"/>
        </w:rPr>
        <w:t xml:space="preserve">HRAP </w:t>
      </w:r>
      <w:r w:rsidRPr="00473055">
        <w:rPr>
          <w:lang w:val="en-GB"/>
        </w:rPr>
        <w:t>- Human Rights Advisory Panel</w:t>
      </w:r>
    </w:p>
    <w:p w:rsidR="003B7650" w:rsidRPr="00473055" w:rsidRDefault="003B7650" w:rsidP="003B7650">
      <w:pPr>
        <w:autoSpaceDE w:val="0"/>
        <w:jc w:val="both"/>
        <w:rPr>
          <w:lang w:val="en-GB"/>
        </w:rPr>
      </w:pPr>
      <w:r w:rsidRPr="00473055">
        <w:rPr>
          <w:b/>
          <w:lang w:val="en-GB"/>
        </w:rPr>
        <w:t>HRC</w:t>
      </w:r>
      <w:r w:rsidRPr="00473055">
        <w:rPr>
          <w:lang w:val="en-GB"/>
        </w:rPr>
        <w:t xml:space="preserve"> – United Nation Human Rights Committee</w:t>
      </w:r>
    </w:p>
    <w:p w:rsidR="003B7650" w:rsidRPr="00473055" w:rsidRDefault="003B7650" w:rsidP="003B7650">
      <w:pPr>
        <w:autoSpaceDE w:val="0"/>
        <w:jc w:val="both"/>
        <w:rPr>
          <w:lang w:val="en-GB"/>
        </w:rPr>
      </w:pPr>
      <w:proofErr w:type="spellStart"/>
      <w:r w:rsidRPr="00473055">
        <w:rPr>
          <w:b/>
          <w:lang w:val="en-GB"/>
        </w:rPr>
        <w:t>IACtHR</w:t>
      </w:r>
      <w:proofErr w:type="spellEnd"/>
      <w:r w:rsidRPr="00473055">
        <w:rPr>
          <w:b/>
          <w:lang w:val="en-GB"/>
        </w:rPr>
        <w:t xml:space="preserve"> </w:t>
      </w:r>
      <w:r w:rsidRPr="00473055">
        <w:rPr>
          <w:lang w:val="en-GB"/>
        </w:rPr>
        <w:t>– Inter-American Court of Human Rights</w:t>
      </w:r>
    </w:p>
    <w:p w:rsidR="003B7650" w:rsidRPr="00473055" w:rsidRDefault="003B7650" w:rsidP="003B7650">
      <w:pPr>
        <w:autoSpaceDE w:val="0"/>
        <w:jc w:val="both"/>
        <w:rPr>
          <w:lang w:val="en-GB"/>
        </w:rPr>
      </w:pPr>
      <w:r w:rsidRPr="00473055">
        <w:rPr>
          <w:b/>
          <w:lang w:val="en-GB"/>
        </w:rPr>
        <w:t>ICMP</w:t>
      </w:r>
      <w:r w:rsidRPr="00473055">
        <w:rPr>
          <w:lang w:val="en-GB"/>
        </w:rPr>
        <w:t xml:space="preserve"> - International Commission of Missing Persons</w:t>
      </w:r>
    </w:p>
    <w:p w:rsidR="003B7650" w:rsidRPr="00473055" w:rsidRDefault="003B7650" w:rsidP="003B7650">
      <w:pPr>
        <w:autoSpaceDE w:val="0"/>
        <w:jc w:val="both"/>
        <w:rPr>
          <w:lang w:val="en-GB"/>
        </w:rPr>
      </w:pPr>
      <w:r w:rsidRPr="00473055">
        <w:rPr>
          <w:b/>
          <w:lang w:val="en-GB"/>
        </w:rPr>
        <w:t>ICRC</w:t>
      </w:r>
      <w:r w:rsidRPr="00473055">
        <w:rPr>
          <w:lang w:val="en-GB"/>
        </w:rPr>
        <w:t xml:space="preserve"> - International Committee of the Red Cross</w:t>
      </w:r>
    </w:p>
    <w:p w:rsidR="003B7650" w:rsidRPr="00473055" w:rsidRDefault="003B7650" w:rsidP="003B7650">
      <w:pPr>
        <w:autoSpaceDE w:val="0"/>
        <w:jc w:val="both"/>
        <w:rPr>
          <w:lang w:val="en-GB"/>
        </w:rPr>
      </w:pPr>
      <w:r w:rsidRPr="00473055">
        <w:rPr>
          <w:b/>
          <w:lang w:val="en-GB"/>
        </w:rPr>
        <w:t xml:space="preserve">ICTY </w:t>
      </w:r>
      <w:r w:rsidRPr="00473055">
        <w:rPr>
          <w:lang w:val="en-GB"/>
        </w:rPr>
        <w:t>- International Criminal Tribunal for former Yugoslavia</w:t>
      </w:r>
    </w:p>
    <w:p w:rsidR="003B7650" w:rsidRPr="00473055" w:rsidRDefault="003B7650" w:rsidP="003B7650">
      <w:pPr>
        <w:autoSpaceDE w:val="0"/>
        <w:jc w:val="both"/>
        <w:rPr>
          <w:lang w:val="en-GB"/>
        </w:rPr>
      </w:pPr>
      <w:r w:rsidRPr="00473055">
        <w:rPr>
          <w:b/>
          <w:lang w:val="en-GB"/>
        </w:rPr>
        <w:t>KFOR</w:t>
      </w:r>
      <w:r w:rsidRPr="00473055">
        <w:rPr>
          <w:lang w:val="en-GB"/>
        </w:rPr>
        <w:t xml:space="preserve"> - International Security Force (commonly known as Kosovo Force)</w:t>
      </w:r>
    </w:p>
    <w:p w:rsidR="003B7650" w:rsidRPr="00473055" w:rsidRDefault="003B7650" w:rsidP="003B7650">
      <w:pPr>
        <w:autoSpaceDE w:val="0"/>
        <w:jc w:val="both"/>
        <w:rPr>
          <w:lang w:val="en-GB"/>
        </w:rPr>
      </w:pPr>
      <w:r w:rsidRPr="00473055">
        <w:rPr>
          <w:b/>
          <w:lang w:val="en-GB"/>
        </w:rPr>
        <w:t>KLA</w:t>
      </w:r>
      <w:r w:rsidRPr="00473055">
        <w:rPr>
          <w:lang w:val="en-GB"/>
        </w:rPr>
        <w:t xml:space="preserve"> - Kosovo Liberation Army</w:t>
      </w:r>
    </w:p>
    <w:p w:rsidR="003B7650" w:rsidRPr="00473055" w:rsidRDefault="003B7650" w:rsidP="003B7650">
      <w:pPr>
        <w:autoSpaceDE w:val="0"/>
        <w:jc w:val="both"/>
        <w:rPr>
          <w:b/>
          <w:lang w:val="en-GB"/>
        </w:rPr>
      </w:pPr>
      <w:proofErr w:type="spellStart"/>
      <w:r w:rsidRPr="00473055">
        <w:rPr>
          <w:b/>
          <w:lang w:val="en-GB"/>
        </w:rPr>
        <w:t>MoU</w:t>
      </w:r>
      <w:proofErr w:type="spellEnd"/>
      <w:r w:rsidRPr="00473055">
        <w:rPr>
          <w:b/>
          <w:lang w:val="en-GB"/>
        </w:rPr>
        <w:t xml:space="preserve"> - </w:t>
      </w:r>
      <w:r w:rsidRPr="00473055">
        <w:rPr>
          <w:lang w:val="en-GB"/>
        </w:rPr>
        <w:t>Memorandum of Understanding</w:t>
      </w:r>
    </w:p>
    <w:p w:rsidR="003B7650" w:rsidRPr="00473055" w:rsidRDefault="003B7650" w:rsidP="003B7650">
      <w:pPr>
        <w:autoSpaceDE w:val="0"/>
        <w:jc w:val="both"/>
        <w:rPr>
          <w:lang w:val="en-GB"/>
        </w:rPr>
      </w:pPr>
      <w:r w:rsidRPr="00473055">
        <w:rPr>
          <w:b/>
          <w:lang w:val="en-GB"/>
        </w:rPr>
        <w:t xml:space="preserve">MPU </w:t>
      </w:r>
      <w:r w:rsidRPr="00473055">
        <w:rPr>
          <w:lang w:val="en-GB"/>
        </w:rPr>
        <w:t>- Missing Persons Unit</w:t>
      </w:r>
    </w:p>
    <w:p w:rsidR="003B7650" w:rsidRPr="00473055" w:rsidRDefault="003B7650" w:rsidP="003B7650">
      <w:pPr>
        <w:autoSpaceDE w:val="0"/>
        <w:jc w:val="both"/>
        <w:rPr>
          <w:lang w:val="en-GB"/>
        </w:rPr>
      </w:pPr>
      <w:r w:rsidRPr="00473055">
        <w:rPr>
          <w:b/>
          <w:lang w:val="en-GB"/>
        </w:rPr>
        <w:t>NATO</w:t>
      </w:r>
      <w:r w:rsidRPr="00473055">
        <w:rPr>
          <w:lang w:val="en-GB"/>
        </w:rPr>
        <w:t xml:space="preserve"> - North Atlantic Treaty Organization </w:t>
      </w:r>
    </w:p>
    <w:p w:rsidR="003B7650" w:rsidRPr="00473055" w:rsidRDefault="003B7650" w:rsidP="003B7650">
      <w:pPr>
        <w:autoSpaceDE w:val="0"/>
        <w:jc w:val="both"/>
        <w:rPr>
          <w:lang w:val="en-GB"/>
        </w:rPr>
      </w:pPr>
      <w:r w:rsidRPr="00473055">
        <w:rPr>
          <w:b/>
          <w:lang w:val="en-GB"/>
        </w:rPr>
        <w:t>OMPF</w:t>
      </w:r>
      <w:r w:rsidRPr="00473055">
        <w:rPr>
          <w:lang w:val="en-GB"/>
        </w:rPr>
        <w:t xml:space="preserve"> - Office on Missing Persons and Forensics</w:t>
      </w:r>
    </w:p>
    <w:p w:rsidR="003B7650" w:rsidRPr="00473055" w:rsidRDefault="003B7650" w:rsidP="003B7650">
      <w:pPr>
        <w:autoSpaceDE w:val="0"/>
        <w:jc w:val="both"/>
        <w:rPr>
          <w:lang w:val="en-GB"/>
        </w:rPr>
      </w:pPr>
      <w:r w:rsidRPr="00473055">
        <w:rPr>
          <w:b/>
          <w:lang w:val="en-GB"/>
        </w:rPr>
        <w:t>OSCE</w:t>
      </w:r>
      <w:r w:rsidRPr="00473055">
        <w:rPr>
          <w:lang w:val="en-GB"/>
        </w:rPr>
        <w:t xml:space="preserve"> - Organization for Security and Cooperation in Europe</w:t>
      </w:r>
    </w:p>
    <w:p w:rsidR="003B7650" w:rsidRPr="00473055" w:rsidRDefault="003B7650" w:rsidP="003B7650">
      <w:pPr>
        <w:autoSpaceDE w:val="0"/>
        <w:jc w:val="both"/>
        <w:rPr>
          <w:lang w:val="en-GB"/>
        </w:rPr>
      </w:pPr>
      <w:r w:rsidRPr="00473055">
        <w:rPr>
          <w:b/>
          <w:lang w:val="en-GB"/>
        </w:rPr>
        <w:t>RIU</w:t>
      </w:r>
      <w:r w:rsidRPr="00473055">
        <w:rPr>
          <w:lang w:val="en-GB"/>
        </w:rPr>
        <w:t xml:space="preserve"> - Regional Investigation Unit</w:t>
      </w:r>
    </w:p>
    <w:p w:rsidR="003B7650" w:rsidRPr="00473055" w:rsidRDefault="003B7650" w:rsidP="003B7650">
      <w:pPr>
        <w:autoSpaceDE w:val="0"/>
        <w:jc w:val="both"/>
        <w:rPr>
          <w:lang w:val="en-GB"/>
        </w:rPr>
      </w:pPr>
      <w:r w:rsidRPr="00473055">
        <w:rPr>
          <w:b/>
          <w:lang w:val="en-GB"/>
        </w:rPr>
        <w:t>SRSG</w:t>
      </w:r>
      <w:r w:rsidRPr="00473055">
        <w:rPr>
          <w:lang w:val="en-GB"/>
        </w:rPr>
        <w:t xml:space="preserve"> - Special Representative of the Secretary-General </w:t>
      </w:r>
    </w:p>
    <w:p w:rsidR="003B7650" w:rsidRPr="00473055" w:rsidRDefault="003B7650" w:rsidP="003B7650">
      <w:pPr>
        <w:autoSpaceDE w:val="0"/>
        <w:jc w:val="both"/>
        <w:rPr>
          <w:lang w:val="en-GB"/>
        </w:rPr>
      </w:pPr>
      <w:r w:rsidRPr="00473055">
        <w:rPr>
          <w:b/>
          <w:lang w:val="en-GB"/>
        </w:rPr>
        <w:t>UN</w:t>
      </w:r>
      <w:r w:rsidRPr="00473055">
        <w:rPr>
          <w:lang w:val="en-GB"/>
        </w:rPr>
        <w:t xml:space="preserve"> - United Nations</w:t>
      </w:r>
    </w:p>
    <w:p w:rsidR="003B7650" w:rsidRPr="00473055" w:rsidRDefault="003B7650" w:rsidP="003B7650">
      <w:pPr>
        <w:autoSpaceDE w:val="0"/>
        <w:jc w:val="both"/>
        <w:rPr>
          <w:lang w:val="en-GB"/>
        </w:rPr>
      </w:pPr>
      <w:r w:rsidRPr="00473055">
        <w:rPr>
          <w:b/>
          <w:lang w:val="en-GB"/>
        </w:rPr>
        <w:t xml:space="preserve">UNHCR </w:t>
      </w:r>
      <w:r w:rsidRPr="00473055">
        <w:rPr>
          <w:lang w:val="en-GB"/>
        </w:rPr>
        <w:t>- United Nations High Commissioner for Refugees</w:t>
      </w:r>
    </w:p>
    <w:p w:rsidR="003B7650" w:rsidRPr="00473055" w:rsidRDefault="003B7650" w:rsidP="003B7650">
      <w:pPr>
        <w:autoSpaceDE w:val="0"/>
        <w:jc w:val="both"/>
        <w:rPr>
          <w:lang w:val="en-GB"/>
        </w:rPr>
      </w:pPr>
      <w:r w:rsidRPr="00473055">
        <w:rPr>
          <w:b/>
          <w:lang w:val="en-GB"/>
        </w:rPr>
        <w:t>UNMIK</w:t>
      </w:r>
      <w:r w:rsidRPr="00473055">
        <w:rPr>
          <w:lang w:val="en-GB"/>
        </w:rPr>
        <w:t xml:space="preserve"> - United Nations Interim Administration Mission in Kosovo </w:t>
      </w:r>
    </w:p>
    <w:p w:rsidR="003B7650" w:rsidRPr="00473055" w:rsidRDefault="003B7650" w:rsidP="003B7650">
      <w:pPr>
        <w:autoSpaceDE w:val="0"/>
        <w:jc w:val="both"/>
        <w:rPr>
          <w:lang w:val="en-GB"/>
        </w:rPr>
      </w:pPr>
      <w:r w:rsidRPr="00473055">
        <w:rPr>
          <w:b/>
          <w:lang w:val="en-GB"/>
        </w:rPr>
        <w:t>VRIC</w:t>
      </w:r>
      <w:r w:rsidRPr="00473055">
        <w:rPr>
          <w:lang w:val="en-GB"/>
        </w:rPr>
        <w:t xml:space="preserve"> - Victim Recovery and Identification Commission</w:t>
      </w:r>
    </w:p>
    <w:p w:rsidR="003B7650" w:rsidRPr="00473055" w:rsidRDefault="003B7650" w:rsidP="003B7650">
      <w:pPr>
        <w:autoSpaceDE w:val="0"/>
        <w:jc w:val="both"/>
        <w:rPr>
          <w:lang w:val="en-GB"/>
        </w:rPr>
      </w:pPr>
      <w:r w:rsidRPr="00473055">
        <w:rPr>
          <w:b/>
          <w:lang w:val="en-GB"/>
        </w:rPr>
        <w:t xml:space="preserve">WCIU </w:t>
      </w:r>
      <w:r w:rsidRPr="00473055">
        <w:rPr>
          <w:lang w:val="en-GB"/>
        </w:rPr>
        <w:t>- War Crimes Investigation Unit</w:t>
      </w:r>
    </w:p>
    <w:p w:rsidR="003B7650" w:rsidRPr="00473055" w:rsidRDefault="003B7650" w:rsidP="003B7650">
      <w:pPr>
        <w:autoSpaceDE w:val="0"/>
        <w:jc w:val="both"/>
        <w:rPr>
          <w:lang w:val="en-GB"/>
        </w:rPr>
      </w:pPr>
    </w:p>
    <w:p w:rsidR="00262B44" w:rsidRPr="00473055" w:rsidRDefault="00262B44" w:rsidP="00D70475">
      <w:pPr>
        <w:tabs>
          <w:tab w:val="left" w:pos="5670"/>
        </w:tabs>
        <w:ind w:left="450"/>
        <w:rPr>
          <w:lang w:val="en-GB"/>
        </w:rPr>
      </w:pPr>
    </w:p>
    <w:sectPr w:rsidR="00262B44" w:rsidRPr="00473055" w:rsidSect="00CA1676">
      <w:headerReference w:type="default" r:id="rId10"/>
      <w:pgSz w:w="12240" w:h="15840" w:code="1"/>
      <w:pgMar w:top="709" w:right="1467" w:bottom="907" w:left="15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2F" w:rsidRDefault="00EE0D2F">
      <w:r>
        <w:separator/>
      </w:r>
    </w:p>
  </w:endnote>
  <w:endnote w:type="continuationSeparator" w:id="0">
    <w:p w:rsidR="00EE0D2F" w:rsidRDefault="00EE0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2F" w:rsidRDefault="00EE0D2F">
      <w:r>
        <w:separator/>
      </w:r>
    </w:p>
  </w:footnote>
  <w:footnote w:type="continuationSeparator" w:id="0">
    <w:p w:rsidR="00EE0D2F" w:rsidRDefault="00EE0D2F">
      <w:r>
        <w:continuationSeparator/>
      </w:r>
    </w:p>
  </w:footnote>
  <w:footnote w:id="1">
    <w:p w:rsidR="006B76DA" w:rsidRPr="00680EF0" w:rsidRDefault="006B76DA" w:rsidP="00680EF0">
      <w:pPr>
        <w:pStyle w:val="FootnoteText"/>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A list of abbreviations and acronyms contained in the text can be found in the attached Annex.</w:t>
      </w:r>
    </w:p>
  </w:footnote>
  <w:footnote w:id="2">
    <w:p w:rsidR="006B76DA" w:rsidRPr="00680EF0" w:rsidRDefault="006B76DA"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A" w:rsidRPr="000722CE" w:rsidRDefault="008720C9">
    <w:pPr>
      <w:pStyle w:val="Header"/>
      <w:jc w:val="right"/>
      <w:rPr>
        <w:sz w:val="20"/>
        <w:szCs w:val="20"/>
      </w:rPr>
    </w:pPr>
    <w:r w:rsidRPr="000722CE">
      <w:rPr>
        <w:sz w:val="20"/>
        <w:szCs w:val="20"/>
      </w:rPr>
      <w:fldChar w:fldCharType="begin"/>
    </w:r>
    <w:r w:rsidR="006B76DA" w:rsidRPr="000722CE">
      <w:rPr>
        <w:sz w:val="20"/>
        <w:szCs w:val="20"/>
      </w:rPr>
      <w:instrText xml:space="preserve"> PAGE   \* MERGEFORMAT </w:instrText>
    </w:r>
    <w:r w:rsidRPr="000722CE">
      <w:rPr>
        <w:sz w:val="20"/>
        <w:szCs w:val="20"/>
      </w:rPr>
      <w:fldChar w:fldCharType="separate"/>
    </w:r>
    <w:r w:rsidR="008E2CCD">
      <w:rPr>
        <w:noProof/>
        <w:sz w:val="20"/>
        <w:szCs w:val="20"/>
      </w:rPr>
      <w:t>2</w:t>
    </w:r>
    <w:r w:rsidRPr="000722CE">
      <w:rPr>
        <w:sz w:val="20"/>
        <w:szCs w:val="20"/>
      </w:rPr>
      <w:fldChar w:fldCharType="end"/>
    </w:r>
  </w:p>
  <w:p w:rsidR="006B76DA" w:rsidRDefault="006B7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935A4A"/>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55EB3"/>
    <w:multiLevelType w:val="hybridMultilevel"/>
    <w:tmpl w:val="69EAC078"/>
    <w:lvl w:ilvl="0" w:tplc="034E1250">
      <w:start w:val="1"/>
      <w:numFmt w:val="decimal"/>
      <w:lvlText w:val="%1."/>
      <w:lvlJc w:val="left"/>
      <w:pPr>
        <w:ind w:left="45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41526C"/>
    <w:multiLevelType w:val="hybridMultilevel"/>
    <w:tmpl w:val="AED477BC"/>
    <w:lvl w:ilvl="0" w:tplc="93CA55D2">
      <w:start w:val="1"/>
      <w:numFmt w:val="decimal"/>
      <w:lvlText w:val="%1."/>
      <w:lvlJc w:val="left"/>
      <w:pPr>
        <w:tabs>
          <w:tab w:val="num" w:pos="540"/>
        </w:tabs>
        <w:ind w:left="540" w:hanging="360"/>
      </w:pPr>
      <w:rPr>
        <w:rFonts w:hint="default"/>
        <w:b w:val="0"/>
        <w:i w:val="0"/>
        <w:color w:val="auto"/>
        <w:sz w:val="24"/>
        <w:szCs w:val="24"/>
      </w:rPr>
    </w:lvl>
    <w:lvl w:ilvl="1" w:tplc="C980AABC">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3A0C1B"/>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11801"/>
    <w:multiLevelType w:val="hybridMultilevel"/>
    <w:tmpl w:val="311095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4F367B"/>
    <w:multiLevelType w:val="hybridMultilevel"/>
    <w:tmpl w:val="6784AC44"/>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A47C47"/>
    <w:multiLevelType w:val="hybridMultilevel"/>
    <w:tmpl w:val="E7E02F64"/>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40F5AD0"/>
    <w:multiLevelType w:val="hybridMultilevel"/>
    <w:tmpl w:val="E52444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8">
    <w:nsid w:val="7E9039FF"/>
    <w:multiLevelType w:val="hybridMultilevel"/>
    <w:tmpl w:val="598E03BC"/>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5F7CA810">
      <w:start w:val="2"/>
      <w:numFmt w:val="lowerLetter"/>
      <w:lvlText w:val="%4)"/>
      <w:lvlJc w:val="left"/>
      <w:pPr>
        <w:ind w:left="360" w:hanging="360"/>
      </w:pPr>
      <w:rPr>
        <w:rFonts w:hint="default"/>
      </w:rPr>
    </w:lvl>
    <w:lvl w:ilvl="4" w:tplc="982C5290">
      <w:start w:val="2"/>
      <w:numFmt w:val="lowerLetter"/>
      <w:lvlText w:val="%5."/>
      <w:lvlJc w:val="left"/>
      <w:pPr>
        <w:ind w:left="5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7"/>
  </w:num>
  <w:num w:numId="4">
    <w:abstractNumId w:val="11"/>
  </w:num>
  <w:num w:numId="5">
    <w:abstractNumId w:val="37"/>
  </w:num>
  <w:num w:numId="6">
    <w:abstractNumId w:val="18"/>
  </w:num>
  <w:num w:numId="7">
    <w:abstractNumId w:val="16"/>
  </w:num>
  <w:num w:numId="8">
    <w:abstractNumId w:val="35"/>
  </w:num>
  <w:num w:numId="9">
    <w:abstractNumId w:val="3"/>
  </w:num>
  <w:num w:numId="10">
    <w:abstractNumId w:val="25"/>
  </w:num>
  <w:num w:numId="11">
    <w:abstractNumId w:val="21"/>
  </w:num>
  <w:num w:numId="12">
    <w:abstractNumId w:val="5"/>
  </w:num>
  <w:num w:numId="13">
    <w:abstractNumId w:val="12"/>
  </w:num>
  <w:num w:numId="14">
    <w:abstractNumId w:val="22"/>
  </w:num>
  <w:num w:numId="15">
    <w:abstractNumId w:val="28"/>
  </w:num>
  <w:num w:numId="16">
    <w:abstractNumId w:val="23"/>
  </w:num>
  <w:num w:numId="17">
    <w:abstractNumId w:val="1"/>
  </w:num>
  <w:num w:numId="18">
    <w:abstractNumId w:val="9"/>
  </w:num>
  <w:num w:numId="19">
    <w:abstractNumId w:val="32"/>
  </w:num>
  <w:num w:numId="20">
    <w:abstractNumId w:val="17"/>
  </w:num>
  <w:num w:numId="21">
    <w:abstractNumId w:val="4"/>
  </w:num>
  <w:num w:numId="22">
    <w:abstractNumId w:val="6"/>
  </w:num>
  <w:num w:numId="23">
    <w:abstractNumId w:val="33"/>
  </w:num>
  <w:num w:numId="24">
    <w:abstractNumId w:val="0"/>
  </w:num>
  <w:num w:numId="25">
    <w:abstractNumId w:val="15"/>
  </w:num>
  <w:num w:numId="26">
    <w:abstractNumId w:val="8"/>
  </w:num>
  <w:num w:numId="27">
    <w:abstractNumId w:val="29"/>
  </w:num>
  <w:num w:numId="28">
    <w:abstractNumId w:val="2"/>
  </w:num>
  <w:num w:numId="29">
    <w:abstractNumId w:val="27"/>
  </w:num>
  <w:num w:numId="30">
    <w:abstractNumId w:val="30"/>
  </w:num>
  <w:num w:numId="31">
    <w:abstractNumId w:val="13"/>
  </w:num>
  <w:num w:numId="32">
    <w:abstractNumId w:val="19"/>
  </w:num>
  <w:num w:numId="33">
    <w:abstractNumId w:val="24"/>
  </w:num>
  <w:num w:numId="34">
    <w:abstractNumId w:val="31"/>
  </w:num>
  <w:num w:numId="35">
    <w:abstractNumId w:val="20"/>
  </w:num>
  <w:num w:numId="36">
    <w:abstractNumId w:val="34"/>
  </w:num>
  <w:num w:numId="37">
    <w:abstractNumId w:val="36"/>
  </w:num>
  <w:num w:numId="38">
    <w:abstractNumId w:val="1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62B44"/>
    <w:rsid w:val="000043BC"/>
    <w:rsid w:val="0000536C"/>
    <w:rsid w:val="0000633A"/>
    <w:rsid w:val="00013C0A"/>
    <w:rsid w:val="00021B74"/>
    <w:rsid w:val="00025BD8"/>
    <w:rsid w:val="00025D67"/>
    <w:rsid w:val="0002675E"/>
    <w:rsid w:val="000300C8"/>
    <w:rsid w:val="00030EEC"/>
    <w:rsid w:val="00033882"/>
    <w:rsid w:val="0004135B"/>
    <w:rsid w:val="000451BA"/>
    <w:rsid w:val="00047C51"/>
    <w:rsid w:val="00054459"/>
    <w:rsid w:val="000565C8"/>
    <w:rsid w:val="00057B23"/>
    <w:rsid w:val="00060474"/>
    <w:rsid w:val="00060C31"/>
    <w:rsid w:val="00064E34"/>
    <w:rsid w:val="000722CE"/>
    <w:rsid w:val="00073F8C"/>
    <w:rsid w:val="00075D74"/>
    <w:rsid w:val="00075FC9"/>
    <w:rsid w:val="00077DE9"/>
    <w:rsid w:val="0008098F"/>
    <w:rsid w:val="00082066"/>
    <w:rsid w:val="000850C2"/>
    <w:rsid w:val="000875E1"/>
    <w:rsid w:val="0009345C"/>
    <w:rsid w:val="00094FA3"/>
    <w:rsid w:val="000A233E"/>
    <w:rsid w:val="000A3579"/>
    <w:rsid w:val="000A4C40"/>
    <w:rsid w:val="000A7439"/>
    <w:rsid w:val="000B46F6"/>
    <w:rsid w:val="000B51F2"/>
    <w:rsid w:val="000B5C31"/>
    <w:rsid w:val="000C6D46"/>
    <w:rsid w:val="000C7B8E"/>
    <w:rsid w:val="000D0543"/>
    <w:rsid w:val="000D59E7"/>
    <w:rsid w:val="000D5BCF"/>
    <w:rsid w:val="000E12A4"/>
    <w:rsid w:val="000E23B6"/>
    <w:rsid w:val="000F7E70"/>
    <w:rsid w:val="001003BC"/>
    <w:rsid w:val="0010071F"/>
    <w:rsid w:val="001018B0"/>
    <w:rsid w:val="00102BB7"/>
    <w:rsid w:val="00112756"/>
    <w:rsid w:val="001279D7"/>
    <w:rsid w:val="001330FB"/>
    <w:rsid w:val="001350FB"/>
    <w:rsid w:val="00135EE4"/>
    <w:rsid w:val="001403C2"/>
    <w:rsid w:val="0014335B"/>
    <w:rsid w:val="001449C9"/>
    <w:rsid w:val="00147F60"/>
    <w:rsid w:val="001512A5"/>
    <w:rsid w:val="001530BE"/>
    <w:rsid w:val="00153694"/>
    <w:rsid w:val="00154829"/>
    <w:rsid w:val="001603E4"/>
    <w:rsid w:val="0016154E"/>
    <w:rsid w:val="00164407"/>
    <w:rsid w:val="0016631D"/>
    <w:rsid w:val="001727C1"/>
    <w:rsid w:val="00173F75"/>
    <w:rsid w:val="001775CF"/>
    <w:rsid w:val="0018424E"/>
    <w:rsid w:val="001852D9"/>
    <w:rsid w:val="00190EE7"/>
    <w:rsid w:val="00194191"/>
    <w:rsid w:val="00194800"/>
    <w:rsid w:val="001A08B0"/>
    <w:rsid w:val="001A4B7F"/>
    <w:rsid w:val="001A6816"/>
    <w:rsid w:val="001B241F"/>
    <w:rsid w:val="001B3414"/>
    <w:rsid w:val="001B44B7"/>
    <w:rsid w:val="001B4620"/>
    <w:rsid w:val="001B4F35"/>
    <w:rsid w:val="001B6CD0"/>
    <w:rsid w:val="001B7E46"/>
    <w:rsid w:val="001C0F0F"/>
    <w:rsid w:val="001C2229"/>
    <w:rsid w:val="001C25CD"/>
    <w:rsid w:val="001D45F5"/>
    <w:rsid w:val="001E2A7D"/>
    <w:rsid w:val="001E75A7"/>
    <w:rsid w:val="001F1FF3"/>
    <w:rsid w:val="001F7C72"/>
    <w:rsid w:val="00201CB5"/>
    <w:rsid w:val="002027D0"/>
    <w:rsid w:val="00202CD7"/>
    <w:rsid w:val="00203109"/>
    <w:rsid w:val="00203FF4"/>
    <w:rsid w:val="002074D2"/>
    <w:rsid w:val="00207EF6"/>
    <w:rsid w:val="002119C2"/>
    <w:rsid w:val="002132F6"/>
    <w:rsid w:val="00215EA8"/>
    <w:rsid w:val="00222D2F"/>
    <w:rsid w:val="00225BAB"/>
    <w:rsid w:val="00231EE6"/>
    <w:rsid w:val="0023308F"/>
    <w:rsid w:val="0023537F"/>
    <w:rsid w:val="002368BB"/>
    <w:rsid w:val="002473B8"/>
    <w:rsid w:val="002524AF"/>
    <w:rsid w:val="0025400A"/>
    <w:rsid w:val="00262B44"/>
    <w:rsid w:val="0026351B"/>
    <w:rsid w:val="00281FB3"/>
    <w:rsid w:val="00287CA7"/>
    <w:rsid w:val="00291D60"/>
    <w:rsid w:val="00294415"/>
    <w:rsid w:val="00296C0B"/>
    <w:rsid w:val="002A18D6"/>
    <w:rsid w:val="002B4AD5"/>
    <w:rsid w:val="002C03BD"/>
    <w:rsid w:val="002C21A9"/>
    <w:rsid w:val="002C6D03"/>
    <w:rsid w:val="002D13E5"/>
    <w:rsid w:val="002D145E"/>
    <w:rsid w:val="002E08EA"/>
    <w:rsid w:val="0030077D"/>
    <w:rsid w:val="00301283"/>
    <w:rsid w:val="003022BC"/>
    <w:rsid w:val="00304D18"/>
    <w:rsid w:val="00304F93"/>
    <w:rsid w:val="00307F6E"/>
    <w:rsid w:val="00310F91"/>
    <w:rsid w:val="00312441"/>
    <w:rsid w:val="00323223"/>
    <w:rsid w:val="00326663"/>
    <w:rsid w:val="003324DB"/>
    <w:rsid w:val="00333CD6"/>
    <w:rsid w:val="00337FFB"/>
    <w:rsid w:val="003472C6"/>
    <w:rsid w:val="00350C81"/>
    <w:rsid w:val="00351324"/>
    <w:rsid w:val="00351429"/>
    <w:rsid w:val="00354676"/>
    <w:rsid w:val="0035788B"/>
    <w:rsid w:val="00361768"/>
    <w:rsid w:val="003618D3"/>
    <w:rsid w:val="0036264B"/>
    <w:rsid w:val="00367063"/>
    <w:rsid w:val="00372A92"/>
    <w:rsid w:val="0037385F"/>
    <w:rsid w:val="003778B8"/>
    <w:rsid w:val="003936AC"/>
    <w:rsid w:val="00393E8D"/>
    <w:rsid w:val="003B1C80"/>
    <w:rsid w:val="003B2010"/>
    <w:rsid w:val="003B43F3"/>
    <w:rsid w:val="003B7650"/>
    <w:rsid w:val="003C6352"/>
    <w:rsid w:val="003C7266"/>
    <w:rsid w:val="003D5992"/>
    <w:rsid w:val="003E476C"/>
    <w:rsid w:val="003E5FA6"/>
    <w:rsid w:val="003E74BC"/>
    <w:rsid w:val="003F3442"/>
    <w:rsid w:val="003F54A4"/>
    <w:rsid w:val="003F7337"/>
    <w:rsid w:val="0040019B"/>
    <w:rsid w:val="00400CED"/>
    <w:rsid w:val="00401FD2"/>
    <w:rsid w:val="00402699"/>
    <w:rsid w:val="00402B8F"/>
    <w:rsid w:val="0041445F"/>
    <w:rsid w:val="00420A0F"/>
    <w:rsid w:val="00422E9C"/>
    <w:rsid w:val="00427A31"/>
    <w:rsid w:val="00434BB6"/>
    <w:rsid w:val="00437E6E"/>
    <w:rsid w:val="00440E88"/>
    <w:rsid w:val="0044246C"/>
    <w:rsid w:val="0044617E"/>
    <w:rsid w:val="00456871"/>
    <w:rsid w:val="0046061B"/>
    <w:rsid w:val="00464751"/>
    <w:rsid w:val="00466DCF"/>
    <w:rsid w:val="00466E32"/>
    <w:rsid w:val="004702EE"/>
    <w:rsid w:val="00473055"/>
    <w:rsid w:val="004753A7"/>
    <w:rsid w:val="00476D2E"/>
    <w:rsid w:val="00480044"/>
    <w:rsid w:val="00491629"/>
    <w:rsid w:val="00491B79"/>
    <w:rsid w:val="004938F7"/>
    <w:rsid w:val="00495CD7"/>
    <w:rsid w:val="004961CD"/>
    <w:rsid w:val="004A04CF"/>
    <w:rsid w:val="004A30DB"/>
    <w:rsid w:val="004A3362"/>
    <w:rsid w:val="004A4D91"/>
    <w:rsid w:val="004A5616"/>
    <w:rsid w:val="004A63ED"/>
    <w:rsid w:val="004A6457"/>
    <w:rsid w:val="004B0130"/>
    <w:rsid w:val="004B09CE"/>
    <w:rsid w:val="004B49FA"/>
    <w:rsid w:val="004B7D5D"/>
    <w:rsid w:val="004C5F53"/>
    <w:rsid w:val="004C7167"/>
    <w:rsid w:val="004C78D2"/>
    <w:rsid w:val="004D2F71"/>
    <w:rsid w:val="004D4C22"/>
    <w:rsid w:val="004D4DDE"/>
    <w:rsid w:val="004D6808"/>
    <w:rsid w:val="004E5EA3"/>
    <w:rsid w:val="004E6657"/>
    <w:rsid w:val="004F0CAB"/>
    <w:rsid w:val="005009F9"/>
    <w:rsid w:val="00501F15"/>
    <w:rsid w:val="0050587C"/>
    <w:rsid w:val="00505C47"/>
    <w:rsid w:val="00511A9D"/>
    <w:rsid w:val="00512BF7"/>
    <w:rsid w:val="00514229"/>
    <w:rsid w:val="00514F78"/>
    <w:rsid w:val="00516F75"/>
    <w:rsid w:val="00517F96"/>
    <w:rsid w:val="00523386"/>
    <w:rsid w:val="005257F4"/>
    <w:rsid w:val="00534F60"/>
    <w:rsid w:val="00535F04"/>
    <w:rsid w:val="005376DF"/>
    <w:rsid w:val="005400F7"/>
    <w:rsid w:val="0054280D"/>
    <w:rsid w:val="00545A64"/>
    <w:rsid w:val="00552913"/>
    <w:rsid w:val="00554040"/>
    <w:rsid w:val="005551E0"/>
    <w:rsid w:val="0057242B"/>
    <w:rsid w:val="0057625F"/>
    <w:rsid w:val="00577742"/>
    <w:rsid w:val="00577877"/>
    <w:rsid w:val="005778E9"/>
    <w:rsid w:val="005836D4"/>
    <w:rsid w:val="00584113"/>
    <w:rsid w:val="005917EC"/>
    <w:rsid w:val="0059532D"/>
    <w:rsid w:val="00595E25"/>
    <w:rsid w:val="005A0A40"/>
    <w:rsid w:val="005A1063"/>
    <w:rsid w:val="005A1E72"/>
    <w:rsid w:val="005A21F6"/>
    <w:rsid w:val="005A6E82"/>
    <w:rsid w:val="005B5EAD"/>
    <w:rsid w:val="005C110C"/>
    <w:rsid w:val="005C3CE9"/>
    <w:rsid w:val="005D10AB"/>
    <w:rsid w:val="005D12FB"/>
    <w:rsid w:val="005E361B"/>
    <w:rsid w:val="005E6E2D"/>
    <w:rsid w:val="005E7C8F"/>
    <w:rsid w:val="005F2151"/>
    <w:rsid w:val="005F4187"/>
    <w:rsid w:val="005F686D"/>
    <w:rsid w:val="00606C3D"/>
    <w:rsid w:val="006111E0"/>
    <w:rsid w:val="00612EEF"/>
    <w:rsid w:val="006205AF"/>
    <w:rsid w:val="0062454F"/>
    <w:rsid w:val="006366D0"/>
    <w:rsid w:val="00646CA4"/>
    <w:rsid w:val="0064721D"/>
    <w:rsid w:val="00647569"/>
    <w:rsid w:val="00657746"/>
    <w:rsid w:val="0066093E"/>
    <w:rsid w:val="00664305"/>
    <w:rsid w:val="00666D9E"/>
    <w:rsid w:val="006719B3"/>
    <w:rsid w:val="00672EBE"/>
    <w:rsid w:val="006764E9"/>
    <w:rsid w:val="0067791E"/>
    <w:rsid w:val="00677B90"/>
    <w:rsid w:val="00680C67"/>
    <w:rsid w:val="00680EF0"/>
    <w:rsid w:val="006840D8"/>
    <w:rsid w:val="006866EC"/>
    <w:rsid w:val="00687ACD"/>
    <w:rsid w:val="006918C3"/>
    <w:rsid w:val="006946F9"/>
    <w:rsid w:val="006A1710"/>
    <w:rsid w:val="006A7C1B"/>
    <w:rsid w:val="006B052B"/>
    <w:rsid w:val="006B153E"/>
    <w:rsid w:val="006B4A0D"/>
    <w:rsid w:val="006B5D21"/>
    <w:rsid w:val="006B76DA"/>
    <w:rsid w:val="006C155F"/>
    <w:rsid w:val="006C6051"/>
    <w:rsid w:val="006D3708"/>
    <w:rsid w:val="006D7BF7"/>
    <w:rsid w:val="006D7EF2"/>
    <w:rsid w:val="006E0A93"/>
    <w:rsid w:val="006E2B68"/>
    <w:rsid w:val="006E6458"/>
    <w:rsid w:val="006E733D"/>
    <w:rsid w:val="006F185F"/>
    <w:rsid w:val="006F2E64"/>
    <w:rsid w:val="006F38CB"/>
    <w:rsid w:val="006F4F29"/>
    <w:rsid w:val="00701BF3"/>
    <w:rsid w:val="00703CEB"/>
    <w:rsid w:val="007047D9"/>
    <w:rsid w:val="007113B1"/>
    <w:rsid w:val="00712F51"/>
    <w:rsid w:val="00715140"/>
    <w:rsid w:val="007153A0"/>
    <w:rsid w:val="00716332"/>
    <w:rsid w:val="00717EFD"/>
    <w:rsid w:val="00721041"/>
    <w:rsid w:val="00725055"/>
    <w:rsid w:val="00726C70"/>
    <w:rsid w:val="007270F4"/>
    <w:rsid w:val="00735744"/>
    <w:rsid w:val="00752CBA"/>
    <w:rsid w:val="00754113"/>
    <w:rsid w:val="007551D8"/>
    <w:rsid w:val="007645ED"/>
    <w:rsid w:val="00764F86"/>
    <w:rsid w:val="0076511E"/>
    <w:rsid w:val="0076572E"/>
    <w:rsid w:val="00767CBA"/>
    <w:rsid w:val="0077155C"/>
    <w:rsid w:val="00771C50"/>
    <w:rsid w:val="00773988"/>
    <w:rsid w:val="00780319"/>
    <w:rsid w:val="00781C73"/>
    <w:rsid w:val="0078265E"/>
    <w:rsid w:val="00784C56"/>
    <w:rsid w:val="00787E27"/>
    <w:rsid w:val="00795BB4"/>
    <w:rsid w:val="007A510C"/>
    <w:rsid w:val="007A59FF"/>
    <w:rsid w:val="007A6603"/>
    <w:rsid w:val="007A6FCD"/>
    <w:rsid w:val="007B03A4"/>
    <w:rsid w:val="007B1A13"/>
    <w:rsid w:val="007C02C1"/>
    <w:rsid w:val="007C36B5"/>
    <w:rsid w:val="007C49D1"/>
    <w:rsid w:val="007C65E0"/>
    <w:rsid w:val="007D0F2F"/>
    <w:rsid w:val="007E2E9C"/>
    <w:rsid w:val="007F093F"/>
    <w:rsid w:val="007F656B"/>
    <w:rsid w:val="007F6EFD"/>
    <w:rsid w:val="007F7030"/>
    <w:rsid w:val="00801695"/>
    <w:rsid w:val="0080530D"/>
    <w:rsid w:val="0080739D"/>
    <w:rsid w:val="00807460"/>
    <w:rsid w:val="00810AF7"/>
    <w:rsid w:val="00814B70"/>
    <w:rsid w:val="008163AC"/>
    <w:rsid w:val="00816B4C"/>
    <w:rsid w:val="00817776"/>
    <w:rsid w:val="008231FD"/>
    <w:rsid w:val="00823DD1"/>
    <w:rsid w:val="00825E91"/>
    <w:rsid w:val="00831AA2"/>
    <w:rsid w:val="008324CB"/>
    <w:rsid w:val="008347E3"/>
    <w:rsid w:val="00834F5B"/>
    <w:rsid w:val="0083635A"/>
    <w:rsid w:val="0084147D"/>
    <w:rsid w:val="00850866"/>
    <w:rsid w:val="00851DA7"/>
    <w:rsid w:val="0086268D"/>
    <w:rsid w:val="008720C9"/>
    <w:rsid w:val="0087266C"/>
    <w:rsid w:val="0087511F"/>
    <w:rsid w:val="0088164D"/>
    <w:rsid w:val="00882D6D"/>
    <w:rsid w:val="00887FE3"/>
    <w:rsid w:val="008917D7"/>
    <w:rsid w:val="0089240E"/>
    <w:rsid w:val="00893462"/>
    <w:rsid w:val="00897911"/>
    <w:rsid w:val="008B3F0E"/>
    <w:rsid w:val="008B6B8A"/>
    <w:rsid w:val="008B7A73"/>
    <w:rsid w:val="008C06A6"/>
    <w:rsid w:val="008C6D94"/>
    <w:rsid w:val="008D136A"/>
    <w:rsid w:val="008D19B6"/>
    <w:rsid w:val="008D5CBD"/>
    <w:rsid w:val="008E2CCD"/>
    <w:rsid w:val="008F0EF9"/>
    <w:rsid w:val="008F464B"/>
    <w:rsid w:val="00900AAF"/>
    <w:rsid w:val="00900E90"/>
    <w:rsid w:val="00901E52"/>
    <w:rsid w:val="0091197D"/>
    <w:rsid w:val="00911C44"/>
    <w:rsid w:val="00911EF6"/>
    <w:rsid w:val="009204EA"/>
    <w:rsid w:val="00925DFB"/>
    <w:rsid w:val="00926E66"/>
    <w:rsid w:val="00927746"/>
    <w:rsid w:val="0092797B"/>
    <w:rsid w:val="009315B8"/>
    <w:rsid w:val="009326F1"/>
    <w:rsid w:val="00934452"/>
    <w:rsid w:val="00940B1C"/>
    <w:rsid w:val="009432A7"/>
    <w:rsid w:val="0095721D"/>
    <w:rsid w:val="00963997"/>
    <w:rsid w:val="00963D14"/>
    <w:rsid w:val="00970864"/>
    <w:rsid w:val="0097140F"/>
    <w:rsid w:val="00976363"/>
    <w:rsid w:val="00977B5A"/>
    <w:rsid w:val="00980D8C"/>
    <w:rsid w:val="00981667"/>
    <w:rsid w:val="00982495"/>
    <w:rsid w:val="00987313"/>
    <w:rsid w:val="00992507"/>
    <w:rsid w:val="00992B91"/>
    <w:rsid w:val="00994207"/>
    <w:rsid w:val="0099493F"/>
    <w:rsid w:val="009A07EA"/>
    <w:rsid w:val="009A0CBD"/>
    <w:rsid w:val="009A2C78"/>
    <w:rsid w:val="009A66F2"/>
    <w:rsid w:val="009B4CF8"/>
    <w:rsid w:val="009B4D35"/>
    <w:rsid w:val="009B5536"/>
    <w:rsid w:val="009B66ED"/>
    <w:rsid w:val="009C0420"/>
    <w:rsid w:val="009C28A7"/>
    <w:rsid w:val="009C2C61"/>
    <w:rsid w:val="009C4826"/>
    <w:rsid w:val="009D5130"/>
    <w:rsid w:val="009D7E10"/>
    <w:rsid w:val="009E0847"/>
    <w:rsid w:val="009E1487"/>
    <w:rsid w:val="009E17E8"/>
    <w:rsid w:val="009E22FD"/>
    <w:rsid w:val="009E7E60"/>
    <w:rsid w:val="009F39BE"/>
    <w:rsid w:val="00A05B20"/>
    <w:rsid w:val="00A05DAD"/>
    <w:rsid w:val="00A06923"/>
    <w:rsid w:val="00A07DDA"/>
    <w:rsid w:val="00A11F3A"/>
    <w:rsid w:val="00A13072"/>
    <w:rsid w:val="00A152E2"/>
    <w:rsid w:val="00A15EFF"/>
    <w:rsid w:val="00A16F56"/>
    <w:rsid w:val="00A2217E"/>
    <w:rsid w:val="00A24033"/>
    <w:rsid w:val="00A25273"/>
    <w:rsid w:val="00A25496"/>
    <w:rsid w:val="00A30137"/>
    <w:rsid w:val="00A35E9E"/>
    <w:rsid w:val="00A40F98"/>
    <w:rsid w:val="00A42AEA"/>
    <w:rsid w:val="00A43AA7"/>
    <w:rsid w:val="00A445B9"/>
    <w:rsid w:val="00A44907"/>
    <w:rsid w:val="00A51E90"/>
    <w:rsid w:val="00A5321C"/>
    <w:rsid w:val="00A56383"/>
    <w:rsid w:val="00A67293"/>
    <w:rsid w:val="00A73D67"/>
    <w:rsid w:val="00A77EAC"/>
    <w:rsid w:val="00A77F51"/>
    <w:rsid w:val="00A8238B"/>
    <w:rsid w:val="00A82736"/>
    <w:rsid w:val="00A87786"/>
    <w:rsid w:val="00A914FB"/>
    <w:rsid w:val="00A93089"/>
    <w:rsid w:val="00AA1371"/>
    <w:rsid w:val="00AA15BD"/>
    <w:rsid w:val="00AA784D"/>
    <w:rsid w:val="00AC5768"/>
    <w:rsid w:val="00AC5877"/>
    <w:rsid w:val="00AC77BA"/>
    <w:rsid w:val="00AD26CD"/>
    <w:rsid w:val="00AD471C"/>
    <w:rsid w:val="00AD5EFF"/>
    <w:rsid w:val="00AE3C89"/>
    <w:rsid w:val="00AF1E02"/>
    <w:rsid w:val="00AF457A"/>
    <w:rsid w:val="00AF51AB"/>
    <w:rsid w:val="00AF6CCA"/>
    <w:rsid w:val="00AF73E9"/>
    <w:rsid w:val="00B015CC"/>
    <w:rsid w:val="00B02218"/>
    <w:rsid w:val="00B06DCA"/>
    <w:rsid w:val="00B07D4E"/>
    <w:rsid w:val="00B125A8"/>
    <w:rsid w:val="00B2007F"/>
    <w:rsid w:val="00B21A61"/>
    <w:rsid w:val="00B241DA"/>
    <w:rsid w:val="00B244BF"/>
    <w:rsid w:val="00B25262"/>
    <w:rsid w:val="00B255E5"/>
    <w:rsid w:val="00B25A3B"/>
    <w:rsid w:val="00B267B0"/>
    <w:rsid w:val="00B276D2"/>
    <w:rsid w:val="00B3649B"/>
    <w:rsid w:val="00B45F68"/>
    <w:rsid w:val="00B53365"/>
    <w:rsid w:val="00B54227"/>
    <w:rsid w:val="00B545D5"/>
    <w:rsid w:val="00B708D2"/>
    <w:rsid w:val="00B75BA3"/>
    <w:rsid w:val="00B85CE4"/>
    <w:rsid w:val="00B96287"/>
    <w:rsid w:val="00BA0F5B"/>
    <w:rsid w:val="00BA2D7C"/>
    <w:rsid w:val="00BA47DA"/>
    <w:rsid w:val="00BB0B51"/>
    <w:rsid w:val="00BB4B31"/>
    <w:rsid w:val="00BC607D"/>
    <w:rsid w:val="00BC6CD8"/>
    <w:rsid w:val="00BC6DC0"/>
    <w:rsid w:val="00BD07E7"/>
    <w:rsid w:val="00BD36F6"/>
    <w:rsid w:val="00BD4EC7"/>
    <w:rsid w:val="00BD692D"/>
    <w:rsid w:val="00BE43F5"/>
    <w:rsid w:val="00BE4A07"/>
    <w:rsid w:val="00BF163E"/>
    <w:rsid w:val="00BF42E7"/>
    <w:rsid w:val="00BF7255"/>
    <w:rsid w:val="00C0731E"/>
    <w:rsid w:val="00C13A74"/>
    <w:rsid w:val="00C20453"/>
    <w:rsid w:val="00C21286"/>
    <w:rsid w:val="00C2428D"/>
    <w:rsid w:val="00C31A87"/>
    <w:rsid w:val="00C320AE"/>
    <w:rsid w:val="00C33594"/>
    <w:rsid w:val="00C34FEC"/>
    <w:rsid w:val="00C376EA"/>
    <w:rsid w:val="00C43D66"/>
    <w:rsid w:val="00C51A43"/>
    <w:rsid w:val="00C526FF"/>
    <w:rsid w:val="00C66D2C"/>
    <w:rsid w:val="00C66D41"/>
    <w:rsid w:val="00C734AD"/>
    <w:rsid w:val="00C749A8"/>
    <w:rsid w:val="00C86523"/>
    <w:rsid w:val="00C905F1"/>
    <w:rsid w:val="00C91500"/>
    <w:rsid w:val="00C921ED"/>
    <w:rsid w:val="00C961DD"/>
    <w:rsid w:val="00CA1155"/>
    <w:rsid w:val="00CA1676"/>
    <w:rsid w:val="00CA4EEE"/>
    <w:rsid w:val="00CA646D"/>
    <w:rsid w:val="00CB072A"/>
    <w:rsid w:val="00CB2DE1"/>
    <w:rsid w:val="00CB6545"/>
    <w:rsid w:val="00CB7496"/>
    <w:rsid w:val="00CC2755"/>
    <w:rsid w:val="00CC7B53"/>
    <w:rsid w:val="00CD3EBE"/>
    <w:rsid w:val="00CD7DF0"/>
    <w:rsid w:val="00CE030B"/>
    <w:rsid w:val="00CE1148"/>
    <w:rsid w:val="00CE28CA"/>
    <w:rsid w:val="00CE31EE"/>
    <w:rsid w:val="00CE3230"/>
    <w:rsid w:val="00CE4137"/>
    <w:rsid w:val="00CE5788"/>
    <w:rsid w:val="00CE6FA8"/>
    <w:rsid w:val="00CF1049"/>
    <w:rsid w:val="00CF1DD1"/>
    <w:rsid w:val="00D112F1"/>
    <w:rsid w:val="00D12979"/>
    <w:rsid w:val="00D20799"/>
    <w:rsid w:val="00D20EC9"/>
    <w:rsid w:val="00D215C2"/>
    <w:rsid w:val="00D21BB0"/>
    <w:rsid w:val="00D23B40"/>
    <w:rsid w:val="00D23CC6"/>
    <w:rsid w:val="00D27167"/>
    <w:rsid w:val="00D42757"/>
    <w:rsid w:val="00D45067"/>
    <w:rsid w:val="00D4567F"/>
    <w:rsid w:val="00D47CF9"/>
    <w:rsid w:val="00D5239B"/>
    <w:rsid w:val="00D608AD"/>
    <w:rsid w:val="00D63CA0"/>
    <w:rsid w:val="00D65E11"/>
    <w:rsid w:val="00D701E0"/>
    <w:rsid w:val="00D70475"/>
    <w:rsid w:val="00D75560"/>
    <w:rsid w:val="00D76B47"/>
    <w:rsid w:val="00D8534B"/>
    <w:rsid w:val="00D85B39"/>
    <w:rsid w:val="00DA770F"/>
    <w:rsid w:val="00DB77A0"/>
    <w:rsid w:val="00DC01B1"/>
    <w:rsid w:val="00DC1CB5"/>
    <w:rsid w:val="00DC1F9F"/>
    <w:rsid w:val="00DD06D3"/>
    <w:rsid w:val="00DD09F1"/>
    <w:rsid w:val="00DD0CA4"/>
    <w:rsid w:val="00DD1C84"/>
    <w:rsid w:val="00DD20FA"/>
    <w:rsid w:val="00DD2E5D"/>
    <w:rsid w:val="00DD7F16"/>
    <w:rsid w:val="00DE5F7E"/>
    <w:rsid w:val="00DE6C97"/>
    <w:rsid w:val="00DE7D84"/>
    <w:rsid w:val="00DF2EAB"/>
    <w:rsid w:val="00DF44E4"/>
    <w:rsid w:val="00DF6BC4"/>
    <w:rsid w:val="00DF762D"/>
    <w:rsid w:val="00DF7FFD"/>
    <w:rsid w:val="00E000BF"/>
    <w:rsid w:val="00E03D6F"/>
    <w:rsid w:val="00E047AB"/>
    <w:rsid w:val="00E05D76"/>
    <w:rsid w:val="00E070CD"/>
    <w:rsid w:val="00E07C8C"/>
    <w:rsid w:val="00E13615"/>
    <w:rsid w:val="00E1480A"/>
    <w:rsid w:val="00E148F8"/>
    <w:rsid w:val="00E200BD"/>
    <w:rsid w:val="00E2030D"/>
    <w:rsid w:val="00E23A1F"/>
    <w:rsid w:val="00E30116"/>
    <w:rsid w:val="00E30762"/>
    <w:rsid w:val="00E31976"/>
    <w:rsid w:val="00E33B3D"/>
    <w:rsid w:val="00E35231"/>
    <w:rsid w:val="00E36FD3"/>
    <w:rsid w:val="00E37EC5"/>
    <w:rsid w:val="00E45689"/>
    <w:rsid w:val="00E4729C"/>
    <w:rsid w:val="00E521EC"/>
    <w:rsid w:val="00E541F9"/>
    <w:rsid w:val="00E60FA8"/>
    <w:rsid w:val="00E646A4"/>
    <w:rsid w:val="00E6706B"/>
    <w:rsid w:val="00E7030E"/>
    <w:rsid w:val="00E74C85"/>
    <w:rsid w:val="00E75490"/>
    <w:rsid w:val="00E81C89"/>
    <w:rsid w:val="00E825C6"/>
    <w:rsid w:val="00E850EE"/>
    <w:rsid w:val="00E85AA5"/>
    <w:rsid w:val="00E94F82"/>
    <w:rsid w:val="00E950C9"/>
    <w:rsid w:val="00E96693"/>
    <w:rsid w:val="00E97353"/>
    <w:rsid w:val="00EB473C"/>
    <w:rsid w:val="00EB4B9B"/>
    <w:rsid w:val="00EB550D"/>
    <w:rsid w:val="00EC36B2"/>
    <w:rsid w:val="00EC3CA8"/>
    <w:rsid w:val="00EC4F48"/>
    <w:rsid w:val="00EC5791"/>
    <w:rsid w:val="00EC74D7"/>
    <w:rsid w:val="00ED0A8D"/>
    <w:rsid w:val="00ED23F7"/>
    <w:rsid w:val="00ED66C9"/>
    <w:rsid w:val="00EE0D2F"/>
    <w:rsid w:val="00EE3947"/>
    <w:rsid w:val="00EE4D62"/>
    <w:rsid w:val="00F01237"/>
    <w:rsid w:val="00F0164D"/>
    <w:rsid w:val="00F025DE"/>
    <w:rsid w:val="00F03C66"/>
    <w:rsid w:val="00F12F42"/>
    <w:rsid w:val="00F15469"/>
    <w:rsid w:val="00F21964"/>
    <w:rsid w:val="00F21A8A"/>
    <w:rsid w:val="00F3340B"/>
    <w:rsid w:val="00F34DC0"/>
    <w:rsid w:val="00F421E6"/>
    <w:rsid w:val="00F4241C"/>
    <w:rsid w:val="00F5028B"/>
    <w:rsid w:val="00F51C55"/>
    <w:rsid w:val="00F52DB4"/>
    <w:rsid w:val="00F563EF"/>
    <w:rsid w:val="00F60656"/>
    <w:rsid w:val="00F618C6"/>
    <w:rsid w:val="00F61BA2"/>
    <w:rsid w:val="00F632F1"/>
    <w:rsid w:val="00F713C4"/>
    <w:rsid w:val="00F758A0"/>
    <w:rsid w:val="00F77EED"/>
    <w:rsid w:val="00F8023E"/>
    <w:rsid w:val="00F80E82"/>
    <w:rsid w:val="00F852C2"/>
    <w:rsid w:val="00F8687C"/>
    <w:rsid w:val="00F87807"/>
    <w:rsid w:val="00F90496"/>
    <w:rsid w:val="00F9251B"/>
    <w:rsid w:val="00F95610"/>
    <w:rsid w:val="00FA37EC"/>
    <w:rsid w:val="00FA4688"/>
    <w:rsid w:val="00FB75A8"/>
    <w:rsid w:val="00FC3D4A"/>
    <w:rsid w:val="00FC7A63"/>
    <w:rsid w:val="00FC7F92"/>
    <w:rsid w:val="00FD27F9"/>
    <w:rsid w:val="00FD6F50"/>
    <w:rsid w:val="00FE0EFD"/>
    <w:rsid w:val="00FE60D2"/>
    <w:rsid w:val="00FF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basedOn w:val="DefaultParagraphFont"/>
    <w:uiPriority w:val="22"/>
    <w:qFormat/>
    <w:rsid w:val="000C6D46"/>
    <w:rPr>
      <w:b/>
      <w:bCs/>
    </w:rPr>
  </w:style>
  <w:style w:type="paragraph" w:customStyle="1" w:styleId="ListParagraph1">
    <w:name w:val="List Paragraph1"/>
    <w:basedOn w:val="Normal"/>
    <w:rsid w:val="002D145E"/>
    <w:pPr>
      <w:ind w:left="720"/>
      <w:contextualSpacing/>
    </w:pPr>
    <w:rPr>
      <w:lang w:val="en-GB" w:eastAsia="en-GB"/>
    </w:rPr>
  </w:style>
  <w:style w:type="paragraph" w:customStyle="1" w:styleId="MediumGrid1-Accent21">
    <w:name w:val="Medium Grid 1 - Accent 21"/>
    <w:basedOn w:val="Normal"/>
    <w:uiPriority w:val="99"/>
    <w:qFormat/>
    <w:rsid w:val="00337FFB"/>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basedOn w:val="DefaultParagraphFont"/>
    <w:uiPriority w:val="22"/>
    <w:qFormat/>
    <w:rsid w:val="000C6D46"/>
    <w:rPr>
      <w:b/>
      <w:bCs/>
    </w:rPr>
  </w:style>
  <w:style w:type="paragraph" w:customStyle="1" w:styleId="ListParagraph1">
    <w:name w:val="List Paragraph1"/>
    <w:basedOn w:val="Normal"/>
    <w:rsid w:val="002D145E"/>
    <w:pPr>
      <w:ind w:left="720"/>
      <w:contextualSpacing/>
    </w:pPr>
    <w:rPr>
      <w:lang w:val="en-GB" w:eastAsia="en-GB"/>
    </w:rPr>
  </w:style>
  <w:style w:type="paragraph" w:customStyle="1" w:styleId="MediumGrid1-Accent21">
    <w:name w:val="Medium Grid 1 - Accent 21"/>
    <w:basedOn w:val="Normal"/>
    <w:uiPriority w:val="99"/>
    <w:qFormat/>
    <w:rsid w:val="00337FFB"/>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TOMANOVIĆ-KOKOVIĆ, Jelena</Reference>
    <Case_x0020_Year xmlns="63130c8a-8d1f-4e28-8ee3-43603ca9ef3b">2009</Case_x0020_Year>
    <Case_x0020_Status xmlns="16f2acb5-7363-4076-9084-069fc3bb4325">CASE CLOSED</Case_x0020_Status>
    <Date_x0020_of_x0020_Adoption xmlns="16f2acb5-7363-4076-9084-069fc3bb4325">2013-04-24T22:00:00+00:00</Date_x0020_of_x0020_Adoption>
    <Case_x0020_Number xmlns="16f2acb5-7363-4076-9084-069fc3bb4325">250/09</Case_x0020_Number>
    <Type_x0020_of_x0020_Document xmlns="16f2acb5-7363-4076-9084-069fc3bb4325">Opinion</Type_x0020_of_x0020_Document>
    <_dlc_DocId xmlns="b9fab99d-1571-47f6-8995-3a195ef041f8">M5JDUUKXSQ5W-25-739</_dlc_DocId>
    <_dlc_DocIdUrl xmlns="b9fab99d-1571-47f6-8995-3a195ef041f8">
      <Url>http://www.unmikonline.org/hrap/Eng/_layouts/DocIdRedir.aspx?ID=M5JDUUKXSQ5W-25-739</Url>
      <Description>M5JDUUKXSQ5W-25-739</Description>
    </_dlc_DocIdUrl>
  </documentManagement>
</p:properties>
</file>

<file path=customXml/itemProps1.xml><?xml version="1.0" encoding="utf-8"?>
<ds:datastoreItem xmlns:ds="http://schemas.openxmlformats.org/officeDocument/2006/customXml" ds:itemID="{96597624-3D20-4845-B2E1-77C4B9AF9C74}"/>
</file>

<file path=customXml/itemProps2.xml><?xml version="1.0" encoding="utf-8"?>
<ds:datastoreItem xmlns:ds="http://schemas.openxmlformats.org/officeDocument/2006/customXml" ds:itemID="{BC2F2994-7D76-44A4-982D-B93EEF0B32E4}"/>
</file>

<file path=customXml/itemProps3.xml><?xml version="1.0" encoding="utf-8"?>
<ds:datastoreItem xmlns:ds="http://schemas.openxmlformats.org/officeDocument/2006/customXml" ds:itemID="{709BD9F2-72B3-47A6-84A5-35B7E44EBB8B}"/>
</file>

<file path=customXml/itemProps4.xml><?xml version="1.0" encoding="utf-8"?>
<ds:datastoreItem xmlns:ds="http://schemas.openxmlformats.org/officeDocument/2006/customXml" ds:itemID="{13F6A928-8197-4801-AB0D-ACB9B7ECCF0F}"/>
</file>

<file path=customXml/itemProps5.xml><?xml version="1.0" encoding="utf-8"?>
<ds:datastoreItem xmlns:ds="http://schemas.openxmlformats.org/officeDocument/2006/customXml" ds:itemID="{E02BEE24-F497-4C1D-937B-1E5FA3C2FBBC}"/>
</file>

<file path=docProps/app.xml><?xml version="1.0" encoding="utf-8"?>
<Properties xmlns="http://schemas.openxmlformats.org/officeDocument/2006/extended-properties" xmlns:vt="http://schemas.openxmlformats.org/officeDocument/2006/docPropsVTypes">
  <Template>Normal</Template>
  <TotalTime>3</TotalTime>
  <Pages>25</Pages>
  <Words>11149</Words>
  <Characters>63555</Characters>
  <Application>Microsoft Office Word</Application>
  <DocSecurity>0</DocSecurity>
  <Lines>529</Lines>
  <Paragraphs>149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Company>
  <LinksUpToDate>false</LinksUpToDate>
  <CharactersWithSpaces>74555</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2013-04-26T10:02:00Z</cp:lastPrinted>
  <dcterms:created xsi:type="dcterms:W3CDTF">2013-06-10T09:22:00Z</dcterms:created>
  <dcterms:modified xsi:type="dcterms:W3CDTF">2013-06-10T09:22:00Z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e12a69e2-694e-4735-9f56-b28cd631e541</vt:lpwstr>
  </property>
</Properties>
</file>